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1F28"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p w14:paraId="63F7F049"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p w14:paraId="39CA078C"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p w14:paraId="16905656"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bookmarkStart w:id="0" w:name="txmb_ETS-002"/>
    </w:p>
    <w:p w14:paraId="3A4CD7DE" w14:textId="15B249F5" w:rsidR="00B277C6" w:rsidRDefault="008B541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b/>
          <w:bCs/>
          <w:sz w:val="48"/>
          <w:szCs w:val="48"/>
          <w:lang w:val="it-IT" w:eastAsia="it-IT" w:bidi="it-IT"/>
        </w:rPr>
      </w:pPr>
      <w:r>
        <w:rPr>
          <w:rFonts w:ascii="Arial" w:eastAsia="Arial" w:hAnsi="Arial" w:cs="Arial"/>
          <w:b/>
          <w:bCs/>
          <w:noProof/>
          <w:sz w:val="48"/>
          <w:szCs w:val="48"/>
          <w:lang w:val="it-IT" w:eastAsia="en-US" w:bidi="en-US"/>
        </w:rPr>
        <w:t>ASSOCIAZIONE AMICI DI PAGANINI</w:t>
      </w:r>
      <w:r w:rsidR="009F3733">
        <w:rPr>
          <w:rFonts w:ascii="Arial" w:eastAsia="Arial" w:hAnsi="Arial" w:cs="Arial"/>
          <w:b/>
          <w:bCs/>
          <w:noProof/>
          <w:sz w:val="48"/>
          <w:szCs w:val="48"/>
          <w:lang w:val="it-IT" w:eastAsia="en-US" w:bidi="en-US"/>
        </w:rPr>
        <w:t xml:space="preserve"> APS</w:t>
      </w:r>
    </w:p>
    <w:p w14:paraId="31022316"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p w14:paraId="3A08C8C0"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p w14:paraId="7E0A4BB5"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p w14:paraId="6C075669"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tbl>
      <w:tblPr>
        <w:tblW w:w="0" w:type="auto"/>
        <w:tblInd w:w="894" w:type="dxa"/>
        <w:tblBorders>
          <w:top w:val="single" w:sz="2" w:space="0" w:color="91C5D3"/>
          <w:left w:val="single" w:sz="2" w:space="0" w:color="91C5D3"/>
          <w:bottom w:val="single" w:sz="2" w:space="0" w:color="91C5D3"/>
          <w:right w:val="single" w:sz="2" w:space="0" w:color="91C5D3"/>
          <w:insideH w:val="single" w:sz="2" w:space="0" w:color="91C5D3"/>
          <w:insideV w:val="single" w:sz="2" w:space="0" w:color="91C5D3"/>
        </w:tblBorders>
        <w:tblLayout w:type="fixed"/>
        <w:tblCellMar>
          <w:left w:w="37" w:type="dxa"/>
          <w:right w:w="37" w:type="dxa"/>
        </w:tblCellMar>
        <w:tblLook w:val="04A0" w:firstRow="1" w:lastRow="0" w:firstColumn="1" w:lastColumn="0" w:noHBand="0" w:noVBand="1"/>
      </w:tblPr>
      <w:tblGrid>
        <w:gridCol w:w="4845"/>
        <w:gridCol w:w="3916"/>
      </w:tblGrid>
      <w:tr w:rsidR="00B277C6" w14:paraId="6ABE111B" w14:textId="77777777">
        <w:tc>
          <w:tcPr>
            <w:tcW w:w="4845" w:type="dxa"/>
            <w:shd w:val="clear" w:color="auto" w:fill="CADFF0"/>
            <w:vAlign w:val="center"/>
          </w:tcPr>
          <w:p w14:paraId="708AFD7E"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center"/>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Dati Anagrafici</w:t>
            </w:r>
          </w:p>
        </w:tc>
        <w:tc>
          <w:tcPr>
            <w:tcW w:w="3916" w:type="dxa"/>
            <w:shd w:val="clear" w:color="auto" w:fill="CADFF0"/>
            <w:vAlign w:val="center"/>
          </w:tcPr>
          <w:p w14:paraId="1F2BB4A6" w14:textId="77777777" w:rsidR="00B277C6" w:rsidRDefault="00B277C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Arial" w:eastAsia="Arial" w:hAnsi="Arial" w:cs="Arial"/>
                <w:b/>
                <w:bCs/>
                <w:sz w:val="20"/>
                <w:szCs w:val="20"/>
                <w:lang w:val="it-IT" w:eastAsia="it-IT" w:bidi="it-IT"/>
              </w:rPr>
            </w:pPr>
          </w:p>
        </w:tc>
      </w:tr>
      <w:tr w:rsidR="00B277C6" w14:paraId="4A11370B" w14:textId="77777777">
        <w:tc>
          <w:tcPr>
            <w:tcW w:w="4845" w:type="dxa"/>
            <w:shd w:val="clear" w:color="auto" w:fill="CADFF0"/>
            <w:vAlign w:val="center"/>
          </w:tcPr>
          <w:p w14:paraId="18A3199E"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Sede in</w:t>
            </w:r>
          </w:p>
        </w:tc>
        <w:tc>
          <w:tcPr>
            <w:tcW w:w="3916" w:type="dxa"/>
            <w:vAlign w:val="center"/>
          </w:tcPr>
          <w:p w14:paraId="441A8FF3" w14:textId="493FBF7E" w:rsidR="00B277C6" w:rsidRDefault="00647F4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en-US" w:eastAsia="en-US" w:bidi="en-US"/>
              </w:rPr>
            </w:pPr>
            <w:r>
              <w:rPr>
                <w:rFonts w:ascii="Arial" w:eastAsia="Arial" w:hAnsi="Arial" w:cs="Arial"/>
                <w:sz w:val="20"/>
                <w:szCs w:val="20"/>
                <w:lang w:val="en-US" w:eastAsia="en-US" w:bidi="en-US"/>
              </w:rPr>
              <w:t xml:space="preserve">Genova, </w:t>
            </w:r>
            <w:r w:rsidR="00882F92">
              <w:rPr>
                <w:rFonts w:ascii="Arial" w:eastAsia="Arial" w:hAnsi="Arial" w:cs="Arial"/>
                <w:sz w:val="20"/>
                <w:szCs w:val="20"/>
                <w:lang w:val="en-US" w:eastAsia="en-US" w:bidi="en-US"/>
              </w:rPr>
              <w:t>Via Garibaldi 11-13 R</w:t>
            </w:r>
          </w:p>
        </w:tc>
      </w:tr>
      <w:tr w:rsidR="00B277C6" w14:paraId="0E006EFD" w14:textId="77777777">
        <w:tc>
          <w:tcPr>
            <w:tcW w:w="4845" w:type="dxa"/>
            <w:shd w:val="clear" w:color="auto" w:fill="CADFF0"/>
            <w:vAlign w:val="center"/>
          </w:tcPr>
          <w:p w14:paraId="11796BB4"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Partita IVA</w:t>
            </w:r>
          </w:p>
        </w:tc>
        <w:tc>
          <w:tcPr>
            <w:tcW w:w="3916" w:type="dxa"/>
            <w:vAlign w:val="center"/>
          </w:tcPr>
          <w:p w14:paraId="7A258F89" w14:textId="7FF49BFD" w:rsidR="00B277C6" w:rsidRDefault="00882F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en-US" w:eastAsia="en-US" w:bidi="en-US"/>
              </w:rPr>
            </w:pPr>
            <w:r>
              <w:rPr>
                <w:rFonts w:ascii="Arial" w:eastAsia="Arial" w:hAnsi="Arial" w:cs="Arial"/>
                <w:sz w:val="20"/>
                <w:szCs w:val="20"/>
                <w:lang w:val="en-US" w:eastAsia="en-US" w:bidi="en-US"/>
              </w:rPr>
              <w:t>01528610999</w:t>
            </w:r>
          </w:p>
        </w:tc>
      </w:tr>
      <w:tr w:rsidR="00B277C6" w14:paraId="621173E9" w14:textId="77777777">
        <w:tc>
          <w:tcPr>
            <w:tcW w:w="4845" w:type="dxa"/>
            <w:shd w:val="clear" w:color="auto" w:fill="CADFF0"/>
            <w:vAlign w:val="center"/>
          </w:tcPr>
          <w:p w14:paraId="41AE88E5"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Codice Fiscale</w:t>
            </w:r>
          </w:p>
        </w:tc>
        <w:tc>
          <w:tcPr>
            <w:tcW w:w="3916" w:type="dxa"/>
            <w:vAlign w:val="center"/>
          </w:tcPr>
          <w:p w14:paraId="5FC6A0BE" w14:textId="4B31C061" w:rsidR="00B277C6" w:rsidRDefault="00882F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it-IT" w:eastAsia="it-IT" w:bidi="it-IT"/>
              </w:rPr>
            </w:pPr>
            <w:r>
              <w:rPr>
                <w:rFonts w:ascii="Arial" w:eastAsia="Arial" w:hAnsi="Arial" w:cs="Arial"/>
                <w:sz w:val="20"/>
                <w:szCs w:val="20"/>
                <w:lang w:val="it-IT" w:eastAsia="it-IT" w:bidi="it-IT"/>
              </w:rPr>
              <w:t>95057870107</w:t>
            </w:r>
          </w:p>
        </w:tc>
      </w:tr>
      <w:tr w:rsidR="00B277C6" w14:paraId="189484C2" w14:textId="77777777">
        <w:tc>
          <w:tcPr>
            <w:tcW w:w="4845" w:type="dxa"/>
            <w:shd w:val="clear" w:color="auto" w:fill="CADFF0"/>
            <w:vAlign w:val="center"/>
          </w:tcPr>
          <w:p w14:paraId="52989825"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Forma Giuridica</w:t>
            </w:r>
          </w:p>
        </w:tc>
        <w:tc>
          <w:tcPr>
            <w:tcW w:w="3916" w:type="dxa"/>
            <w:vAlign w:val="center"/>
          </w:tcPr>
          <w:p w14:paraId="4311AFDD" w14:textId="4A07F0A7" w:rsidR="00B277C6" w:rsidRDefault="00882F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it-IT" w:eastAsia="it-IT" w:bidi="it-IT"/>
              </w:rPr>
            </w:pPr>
            <w:r>
              <w:rPr>
                <w:rFonts w:ascii="Arial" w:eastAsia="Arial" w:hAnsi="Arial" w:cs="Arial"/>
                <w:sz w:val="20"/>
                <w:szCs w:val="20"/>
                <w:lang w:val="it-IT" w:eastAsia="it-IT" w:bidi="it-IT"/>
              </w:rPr>
              <w:t>Associazione di Promozione Sociale</w:t>
            </w:r>
          </w:p>
        </w:tc>
      </w:tr>
      <w:tr w:rsidR="00B277C6" w14:paraId="70CE51FD" w14:textId="77777777">
        <w:tc>
          <w:tcPr>
            <w:tcW w:w="4845" w:type="dxa"/>
            <w:shd w:val="clear" w:color="auto" w:fill="CADFF0"/>
            <w:vAlign w:val="center"/>
          </w:tcPr>
          <w:p w14:paraId="14B5C74B"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Settore di attività prevalente (ATECO)</w:t>
            </w:r>
          </w:p>
        </w:tc>
        <w:tc>
          <w:tcPr>
            <w:tcW w:w="3916" w:type="dxa"/>
            <w:vAlign w:val="center"/>
          </w:tcPr>
          <w:p w14:paraId="1CAB404C" w14:textId="69968097" w:rsidR="00B277C6" w:rsidRDefault="00882F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it-IT" w:eastAsia="it-IT" w:bidi="it-IT"/>
              </w:rPr>
            </w:pPr>
            <w:r>
              <w:rPr>
                <w:rFonts w:ascii="Arial" w:eastAsia="Arial" w:hAnsi="Arial" w:cs="Arial"/>
                <w:sz w:val="20"/>
                <w:szCs w:val="20"/>
                <w:lang w:val="it-IT" w:eastAsia="it-IT" w:bidi="it-IT"/>
              </w:rPr>
              <w:t>900109</w:t>
            </w:r>
          </w:p>
        </w:tc>
      </w:tr>
      <w:tr w:rsidR="00B277C6" w14:paraId="2D2090FC" w14:textId="77777777">
        <w:tc>
          <w:tcPr>
            <w:tcW w:w="4845" w:type="dxa"/>
            <w:shd w:val="clear" w:color="auto" w:fill="CADFF0"/>
            <w:vAlign w:val="center"/>
          </w:tcPr>
          <w:p w14:paraId="362C4176"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Numero di iscrizione al RUNTS</w:t>
            </w:r>
          </w:p>
        </w:tc>
        <w:tc>
          <w:tcPr>
            <w:tcW w:w="3916" w:type="dxa"/>
            <w:vAlign w:val="center"/>
          </w:tcPr>
          <w:p w14:paraId="5AD80ABB" w14:textId="4DF5DD1C" w:rsidR="00B277C6" w:rsidRDefault="003F177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it-IT" w:eastAsia="it-IT" w:bidi="it-IT"/>
              </w:rPr>
            </w:pPr>
            <w:r w:rsidRPr="003F1773">
              <w:rPr>
                <w:rStyle w:val="entetitolo-lg"/>
                <w:rFonts w:ascii="Titillium Web" w:hAnsi="Titillium Web"/>
                <w:color w:val="212529"/>
                <w:bdr w:val="none" w:sz="0" w:space="0" w:color="auto" w:frame="1"/>
                <w:shd w:val="clear" w:color="auto" w:fill="FFFFFF"/>
              </w:rPr>
              <w:t>Repertorio</w:t>
            </w:r>
            <w:r>
              <w:rPr>
                <w:rFonts w:ascii="Titillium Web" w:hAnsi="Titillium Web"/>
                <w:color w:val="212529"/>
                <w:shd w:val="clear" w:color="auto" w:fill="FFFFFF"/>
              </w:rPr>
              <w:t> </w:t>
            </w:r>
            <w:r>
              <w:rPr>
                <w:rStyle w:val="entetesto"/>
                <w:rFonts w:ascii="Titillium Web" w:hAnsi="Titillium Web"/>
                <w:color w:val="212529"/>
                <w:bdr w:val="none" w:sz="0" w:space="0" w:color="auto" w:frame="1"/>
                <w:shd w:val="clear" w:color="auto" w:fill="FFFFFF"/>
              </w:rPr>
              <w:t>38577</w:t>
            </w:r>
          </w:p>
        </w:tc>
      </w:tr>
      <w:tr w:rsidR="00B277C6" w14:paraId="78E80DA0" w14:textId="77777777">
        <w:tc>
          <w:tcPr>
            <w:tcW w:w="4845" w:type="dxa"/>
            <w:shd w:val="clear" w:color="auto" w:fill="CADFF0"/>
            <w:vAlign w:val="center"/>
          </w:tcPr>
          <w:p w14:paraId="5566E059"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Sezione di iscrizione al registro</w:t>
            </w:r>
          </w:p>
        </w:tc>
        <w:tc>
          <w:tcPr>
            <w:tcW w:w="3916" w:type="dxa"/>
            <w:vAlign w:val="center"/>
          </w:tcPr>
          <w:p w14:paraId="66B99723" w14:textId="42955661" w:rsidR="00B277C6" w:rsidRDefault="00882F9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it-IT" w:eastAsia="it-IT" w:bidi="it-IT"/>
              </w:rPr>
            </w:pPr>
            <w:r>
              <w:rPr>
                <w:rFonts w:ascii="Arial" w:eastAsia="Arial" w:hAnsi="Arial" w:cs="Arial"/>
                <w:sz w:val="20"/>
                <w:szCs w:val="20"/>
                <w:lang w:val="it-IT" w:eastAsia="it-IT" w:bidi="it-IT"/>
              </w:rPr>
              <w:t>Associazioni di Promozione Sociale</w:t>
            </w:r>
          </w:p>
        </w:tc>
      </w:tr>
      <w:tr w:rsidR="00743580" w14:paraId="53B02C2A" w14:textId="77777777">
        <w:tc>
          <w:tcPr>
            <w:tcW w:w="4845" w:type="dxa"/>
            <w:shd w:val="clear" w:color="auto" w:fill="CADFF0"/>
            <w:vAlign w:val="center"/>
          </w:tcPr>
          <w:p w14:paraId="3570D672" w14:textId="4D0024B7" w:rsidR="00743580" w:rsidRDefault="0074358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Registro Terzo Settore Liguria - codice</w:t>
            </w:r>
          </w:p>
        </w:tc>
        <w:tc>
          <w:tcPr>
            <w:tcW w:w="3916" w:type="dxa"/>
            <w:vAlign w:val="center"/>
          </w:tcPr>
          <w:p w14:paraId="44DFAB01" w14:textId="09DCD0C8" w:rsidR="00743580" w:rsidRDefault="0074358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it-IT" w:eastAsia="it-IT" w:bidi="it-IT"/>
              </w:rPr>
            </w:pPr>
            <w:r w:rsidRPr="00743580">
              <w:rPr>
                <w:rFonts w:ascii="Arial" w:eastAsia="Arial" w:hAnsi="Arial" w:cs="Arial"/>
                <w:sz w:val="20"/>
                <w:szCs w:val="20"/>
                <w:lang w:eastAsia="it-IT" w:bidi="it-IT"/>
              </w:rPr>
              <w:t>C - APS-GE017-2021</w:t>
            </w:r>
          </w:p>
        </w:tc>
      </w:tr>
      <w:tr w:rsidR="00B277C6" w14:paraId="4AC8B3C1" w14:textId="77777777">
        <w:tc>
          <w:tcPr>
            <w:tcW w:w="4845" w:type="dxa"/>
            <w:shd w:val="clear" w:color="auto" w:fill="CADFF0"/>
            <w:vAlign w:val="center"/>
          </w:tcPr>
          <w:p w14:paraId="795FB340"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Codice/lettera attività di interesse generale svolta</w:t>
            </w:r>
          </w:p>
        </w:tc>
        <w:tc>
          <w:tcPr>
            <w:tcW w:w="3916" w:type="dxa"/>
            <w:vAlign w:val="center"/>
          </w:tcPr>
          <w:p w14:paraId="676C8F77" w14:textId="1E4E6499" w:rsidR="00B277C6" w:rsidRDefault="006D5D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it-IT" w:eastAsia="it-IT" w:bidi="it-IT"/>
              </w:rPr>
            </w:pPr>
            <w:r>
              <w:rPr>
                <w:rFonts w:ascii="Arial" w:eastAsia="Arial" w:hAnsi="Arial" w:cs="Arial"/>
                <w:sz w:val="20"/>
                <w:szCs w:val="20"/>
                <w:lang w:val="it-IT" w:eastAsia="it-IT" w:bidi="it-IT"/>
              </w:rPr>
              <w:t>I</w:t>
            </w:r>
          </w:p>
        </w:tc>
      </w:tr>
      <w:tr w:rsidR="00B277C6" w14:paraId="01E665CF" w14:textId="77777777">
        <w:tc>
          <w:tcPr>
            <w:tcW w:w="4845" w:type="dxa"/>
            <w:shd w:val="clear" w:color="auto" w:fill="CADFF0"/>
            <w:vAlign w:val="center"/>
          </w:tcPr>
          <w:p w14:paraId="10A4BFB1" w14:textId="77777777" w:rsidR="00B277C6" w:rsidRDefault="00F208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b/>
                <w:bCs/>
                <w:sz w:val="20"/>
                <w:szCs w:val="20"/>
                <w:lang w:val="it-IT" w:eastAsia="it-IT" w:bidi="it-IT"/>
              </w:rPr>
            </w:pPr>
            <w:r>
              <w:rPr>
                <w:rFonts w:ascii="Arial" w:eastAsia="Arial" w:hAnsi="Arial" w:cs="Arial"/>
                <w:b/>
                <w:bCs/>
                <w:sz w:val="20"/>
                <w:szCs w:val="20"/>
                <w:lang w:val="it-IT" w:eastAsia="it-IT" w:bidi="it-IT"/>
              </w:rPr>
              <w:t>Attività diverse secondarie</w:t>
            </w:r>
          </w:p>
        </w:tc>
        <w:tc>
          <w:tcPr>
            <w:tcW w:w="3916" w:type="dxa"/>
            <w:vAlign w:val="center"/>
          </w:tcPr>
          <w:p w14:paraId="1B5AB535" w14:textId="770A4DBE" w:rsidR="00B277C6" w:rsidRDefault="006D5DC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eastAsia="Arial" w:hAnsi="Arial" w:cs="Arial"/>
                <w:sz w:val="20"/>
                <w:szCs w:val="20"/>
                <w:lang w:val="it-IT" w:eastAsia="it-IT" w:bidi="it-IT"/>
              </w:rPr>
            </w:pPr>
            <w:r>
              <w:rPr>
                <w:rFonts w:ascii="Arial" w:eastAsia="Arial" w:hAnsi="Arial" w:cs="Arial"/>
                <w:noProof/>
                <w:sz w:val="20"/>
                <w:szCs w:val="20"/>
                <w:lang w:val="en-US" w:eastAsia="en-US" w:bidi="en-US"/>
              </w:rPr>
              <w:t>Spettacoli</w:t>
            </w:r>
          </w:p>
        </w:tc>
      </w:tr>
    </w:tbl>
    <w:p w14:paraId="7EDC6879"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p w14:paraId="68A0E597"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p>
    <w:bookmarkEnd w:id="0"/>
    <w:p w14:paraId="31398B36" w14:textId="77777777" w:rsidR="00B277C6" w:rsidRDefault="00B277C6" w:rsidP="008B541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rPr>
          <w:rFonts w:ascii="Arial" w:eastAsia="Arial" w:hAnsi="Arial" w:cs="Arial"/>
          <w:sz w:val="20"/>
          <w:szCs w:val="20"/>
          <w:lang w:val="it-IT" w:eastAsia="it-IT" w:bidi="it-IT"/>
        </w:rPr>
      </w:pPr>
    </w:p>
    <w:p w14:paraId="079E5AF5" w14:textId="5E38018C"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jc w:val="center"/>
        <w:rPr>
          <w:rFonts w:ascii="Arial" w:eastAsia="Arial" w:hAnsi="Arial" w:cs="Arial"/>
          <w:sz w:val="20"/>
          <w:szCs w:val="20"/>
          <w:lang w:val="it-IT" w:eastAsia="it-IT" w:bidi="it-IT"/>
        </w:rPr>
      </w:pPr>
      <w:bookmarkStart w:id="1" w:name="txmb_ETS-012"/>
      <w:r>
        <w:rPr>
          <w:rFonts w:ascii="Arial" w:eastAsia="Arial" w:hAnsi="Arial" w:cs="Arial"/>
          <w:b/>
          <w:bCs/>
          <w:color w:val="000000"/>
          <w:sz w:val="24"/>
          <w:szCs w:val="24"/>
          <w:lang w:val="it-IT" w:eastAsia="it-IT" w:bidi="it-IT"/>
        </w:rPr>
        <w:t xml:space="preserve">Relazione di missione al bilancio di esercizio al </w:t>
      </w:r>
      <w:r w:rsidRPr="00A651D1">
        <w:rPr>
          <w:rFonts w:ascii="Arial" w:eastAsia="Arial" w:hAnsi="Arial" w:cs="Arial"/>
          <w:b/>
          <w:bCs/>
          <w:noProof/>
          <w:sz w:val="24"/>
          <w:szCs w:val="24"/>
          <w:lang w:val="it-IT" w:eastAsia="en-US" w:bidi="en-US"/>
        </w:rPr>
        <w:t>31/12/202</w:t>
      </w:r>
      <w:r w:rsidR="00B20C69">
        <w:rPr>
          <w:rFonts w:ascii="Arial" w:eastAsia="Arial" w:hAnsi="Arial" w:cs="Arial"/>
          <w:b/>
          <w:bCs/>
          <w:noProof/>
          <w:sz w:val="24"/>
          <w:szCs w:val="24"/>
          <w:lang w:val="it-IT" w:eastAsia="en-US" w:bidi="en-US"/>
        </w:rPr>
        <w:t>5</w:t>
      </w:r>
      <w:r w:rsidRPr="00A651D1">
        <w:rPr>
          <w:rFonts w:ascii="Arial" w:eastAsia="Arial" w:hAnsi="Arial" w:cs="Arial"/>
          <w:b/>
          <w:bCs/>
          <w:sz w:val="24"/>
          <w:szCs w:val="24"/>
          <w:lang w:val="it-IT" w:eastAsia="en-US" w:bidi="en-US"/>
        </w:rPr>
        <w:t xml:space="preserve"> </w:t>
      </w:r>
    </w:p>
    <w:bookmarkEnd w:id="1"/>
    <w:p w14:paraId="61140F4A"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rPr>
          <w:rFonts w:ascii="Arial" w:eastAsia="Arial" w:hAnsi="Arial" w:cs="Arial"/>
          <w:sz w:val="20"/>
          <w:szCs w:val="20"/>
          <w:lang w:val="it-IT" w:eastAsia="it-IT" w:bidi="it-IT"/>
        </w:rPr>
      </w:pPr>
    </w:p>
    <w:p w14:paraId="599B831E"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2"/>
          <w:szCs w:val="22"/>
          <w:lang w:val="it-IT" w:eastAsia="it-IT" w:bidi="it-IT"/>
        </w:rPr>
      </w:pPr>
      <w:bookmarkStart w:id="2" w:name="txmb_ETS-014"/>
      <w:r>
        <w:rPr>
          <w:rStyle w:val="B"/>
          <w:rFonts w:ascii="Arial" w:eastAsia="Arial" w:hAnsi="Arial" w:cs="Arial"/>
          <w:color w:val="000080"/>
          <w:sz w:val="22"/>
          <w:szCs w:val="22"/>
          <w:lang w:val="it-IT" w:eastAsia="it-IT" w:bidi="it-IT"/>
        </w:rPr>
        <w:t>PREMESSA</w:t>
      </w:r>
    </w:p>
    <w:p w14:paraId="2C5B15CE" w14:textId="2C340D60" w:rsidR="004636F4" w:rsidRPr="004636F4" w:rsidRDefault="004636F4">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 xml:space="preserve">Anche se l’Associazione evidenzia entrate non superiori ad € </w:t>
      </w:r>
      <w:r w:rsidR="00351BC0">
        <w:rPr>
          <w:rFonts w:ascii="Arial" w:eastAsia="Arial" w:hAnsi="Arial" w:cs="Arial"/>
          <w:color w:val="000000"/>
          <w:sz w:val="20"/>
          <w:szCs w:val="20"/>
          <w:lang w:val="it-IT"/>
        </w:rPr>
        <w:t>30</w:t>
      </w:r>
      <w:r>
        <w:rPr>
          <w:rFonts w:ascii="Arial" w:eastAsia="Arial" w:hAnsi="Arial" w:cs="Arial"/>
          <w:color w:val="000000"/>
          <w:sz w:val="20"/>
          <w:szCs w:val="20"/>
          <w:lang w:val="it-IT"/>
        </w:rPr>
        <w:t xml:space="preserve">0.000 che comporterebbero la predisposizione del bilancio </w:t>
      </w:r>
      <w:r w:rsidR="00DF3E4B">
        <w:rPr>
          <w:rFonts w:ascii="Arial" w:eastAsia="Arial" w:hAnsi="Arial" w:cs="Arial"/>
          <w:color w:val="000000"/>
          <w:sz w:val="20"/>
          <w:szCs w:val="20"/>
          <w:lang w:val="it-IT"/>
        </w:rPr>
        <w:t xml:space="preserve">di cassa si ritiene più completo il bilancio </w:t>
      </w:r>
      <w:r>
        <w:rPr>
          <w:rFonts w:ascii="Arial" w:eastAsia="Arial" w:hAnsi="Arial" w:cs="Arial"/>
          <w:color w:val="000000"/>
          <w:sz w:val="20"/>
          <w:szCs w:val="20"/>
          <w:lang w:val="it-IT"/>
        </w:rPr>
        <w:t xml:space="preserve">economico, </w:t>
      </w:r>
      <w:r w:rsidR="00DF3E4B">
        <w:rPr>
          <w:rFonts w:ascii="Arial" w:eastAsia="Arial" w:hAnsi="Arial" w:cs="Arial"/>
          <w:color w:val="000000"/>
          <w:sz w:val="20"/>
          <w:szCs w:val="20"/>
          <w:lang w:val="it-IT"/>
        </w:rPr>
        <w:t>e conseguentemente</w:t>
      </w:r>
      <w:r>
        <w:rPr>
          <w:rFonts w:ascii="Arial" w:eastAsia="Arial" w:hAnsi="Arial" w:cs="Arial"/>
          <w:color w:val="000000"/>
          <w:sz w:val="20"/>
          <w:szCs w:val="20"/>
          <w:lang w:val="it-IT"/>
        </w:rPr>
        <w:t xml:space="preserve"> si rende necessario predisporre anche la relazione di missione.</w:t>
      </w:r>
    </w:p>
    <w:p w14:paraId="3E01EBB1" w14:textId="0F6B5D03"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color w:val="000000"/>
          <w:sz w:val="20"/>
          <w:szCs w:val="20"/>
        </w:rPr>
        <w:t xml:space="preserve">Il bilancio di esercizio chiuso al </w:t>
      </w:r>
      <w:r w:rsidRPr="00A651D1">
        <w:rPr>
          <w:rFonts w:ascii="Arial" w:eastAsia="Arial" w:hAnsi="Arial" w:cs="Arial"/>
          <w:noProof/>
          <w:sz w:val="20"/>
          <w:szCs w:val="20"/>
          <w:lang w:val="it-IT" w:eastAsia="en-US" w:bidi="en-US"/>
        </w:rPr>
        <w:t>31/12/202</w:t>
      </w:r>
      <w:r w:rsidR="00B20C69">
        <w:rPr>
          <w:rFonts w:ascii="Arial" w:eastAsia="Arial" w:hAnsi="Arial" w:cs="Arial"/>
          <w:noProof/>
          <w:sz w:val="20"/>
          <w:szCs w:val="20"/>
          <w:lang w:val="it-IT" w:eastAsia="en-US" w:bidi="en-US"/>
        </w:rPr>
        <w:t>5</w:t>
      </w:r>
      <w:r>
        <w:rPr>
          <w:rFonts w:ascii="Arial" w:eastAsia="Arial" w:hAnsi="Arial" w:cs="Arial"/>
          <w:color w:val="000000"/>
          <w:sz w:val="20"/>
          <w:szCs w:val="20"/>
        </w:rPr>
        <w:t xml:space="preserve"> di </w:t>
      </w:r>
      <w:r>
        <w:rPr>
          <w:rFonts w:ascii="Arial" w:eastAsia="Arial" w:hAnsi="Arial" w:cs="Arial"/>
          <w:sz w:val="20"/>
          <w:szCs w:val="20"/>
        </w:rPr>
        <w:t xml:space="preserve">cui la presente relazione di missione costituisce parte integrante ai sensi dell'art. 13, primo comma, del </w:t>
      </w:r>
      <w:proofErr w:type="spellStart"/>
      <w:r>
        <w:rPr>
          <w:rFonts w:ascii="Arial" w:eastAsia="Arial" w:hAnsi="Arial" w:cs="Arial"/>
          <w:sz w:val="20"/>
          <w:szCs w:val="20"/>
        </w:rPr>
        <w:t>D.Lgs.</w:t>
      </w:r>
      <w:proofErr w:type="spellEnd"/>
      <w:r>
        <w:rPr>
          <w:rFonts w:ascii="Arial" w:eastAsia="Arial" w:hAnsi="Arial" w:cs="Arial"/>
          <w:sz w:val="20"/>
          <w:szCs w:val="20"/>
        </w:rPr>
        <w:t xml:space="preserve"> 03/07/2017, n.117, corrisponde alle risultanze delle scritture contabili regolarmente tenute ed è redatto conformemente alla modulistica definita dal Decreto del Ministero del Lavoro e delle Politiche Sociali del 5 marzo 2020.</w:t>
      </w:r>
    </w:p>
    <w:p w14:paraId="6ABBBE50"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Sono stati redatti i modelli A, B e C secondo le clausole generali ed i principi di redazione conformi a quanto stabilito, dagli articoli 2423 e 2423 bis, nonché dai criteri di valutazione di cui all'art. 2426 del Codice Civile, e ai principi contabili nazionali, in quanto compatibili con l’assenza dello scopo di lucro e con le finalità civiche, solidaristiche e di utilità sociale degli Enti del Terzo Settore, come prescritto dal Decreto Ministeriale citato, tenuto altresì conto delle specifiche previste dal principio contabile OIC 35.</w:t>
      </w:r>
    </w:p>
    <w:p w14:paraId="3F80FB2C"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5230A757"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B"/>
          <w:rFonts w:ascii="Arial" w:eastAsia="Arial" w:hAnsi="Arial" w:cs="Arial"/>
          <w:color w:val="000080"/>
          <w:sz w:val="22"/>
          <w:szCs w:val="22"/>
        </w:rPr>
        <w:t>PARTE GENERALE</w:t>
      </w:r>
    </w:p>
    <w:p w14:paraId="2F90A51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Si forniscono le informazioni generali necessarie per una rappresentazione sintetica dell’Ente, della missione perseguita e delle attività dal medesimo svolte.</w:t>
      </w:r>
    </w:p>
    <w:bookmarkEnd w:id="2"/>
    <w:p w14:paraId="5B199607"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7F9D795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3" w:name="txmb_ETS-016"/>
      <w:r>
        <w:rPr>
          <w:rStyle w:val="B"/>
          <w:rFonts w:ascii="Arial" w:eastAsia="Arial" w:hAnsi="Arial" w:cs="Arial"/>
          <w:color w:val="000080"/>
          <w:sz w:val="22"/>
          <w:szCs w:val="22"/>
        </w:rPr>
        <w:lastRenderedPageBreak/>
        <w:t>Informazioni generali sull’Ente</w:t>
      </w:r>
    </w:p>
    <w:p w14:paraId="5745B110" w14:textId="1801FE1B" w:rsidR="00B277C6" w:rsidRDefault="008B541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noProof/>
          <w:sz w:val="20"/>
          <w:szCs w:val="20"/>
          <w:lang w:val="it-IT" w:eastAsia="en-US" w:bidi="en-US"/>
        </w:rPr>
        <w:t>ASSOCIAZIONE AMICI DI PAGANINI</w:t>
      </w:r>
      <w:r w:rsidR="000C5EE3">
        <w:rPr>
          <w:rFonts w:ascii="Arial" w:eastAsia="Arial" w:hAnsi="Arial" w:cs="Arial"/>
          <w:noProof/>
          <w:sz w:val="20"/>
          <w:szCs w:val="20"/>
          <w:lang w:val="it-IT" w:eastAsia="en-US" w:bidi="en-US"/>
        </w:rPr>
        <w:t xml:space="preserve"> </w:t>
      </w:r>
      <w:r w:rsidR="00F208C9">
        <w:rPr>
          <w:rFonts w:ascii="Arial" w:eastAsia="Arial" w:hAnsi="Arial" w:cs="Arial"/>
          <w:color w:val="000000"/>
          <w:sz w:val="20"/>
          <w:szCs w:val="20"/>
        </w:rPr>
        <w:t>è un</w:t>
      </w:r>
      <w:r w:rsidR="000C5EE3">
        <w:rPr>
          <w:rFonts w:ascii="Arial" w:eastAsia="Arial" w:hAnsi="Arial" w:cs="Arial"/>
          <w:color w:val="000000"/>
          <w:sz w:val="20"/>
          <w:szCs w:val="20"/>
          <w:lang w:val="it-IT"/>
        </w:rPr>
        <w:t>’</w:t>
      </w:r>
      <w:r w:rsidR="00F208C9">
        <w:rPr>
          <w:rFonts w:ascii="Arial" w:eastAsia="Arial" w:hAnsi="Arial" w:cs="Arial"/>
          <w:color w:val="000000"/>
          <w:sz w:val="20"/>
          <w:szCs w:val="20"/>
        </w:rPr>
        <w:t>a</w:t>
      </w:r>
      <w:r w:rsidR="008823FB">
        <w:rPr>
          <w:rFonts w:ascii="Arial" w:eastAsia="Arial" w:hAnsi="Arial" w:cs="Arial"/>
          <w:color w:val="000000"/>
          <w:sz w:val="20"/>
          <w:szCs w:val="20"/>
          <w:lang w:val="it-IT"/>
        </w:rPr>
        <w:t>ssociazione</w:t>
      </w:r>
      <w:r w:rsidR="000C5EE3">
        <w:rPr>
          <w:rFonts w:ascii="Arial" w:eastAsia="Arial" w:hAnsi="Arial" w:cs="Arial"/>
          <w:color w:val="000000"/>
          <w:sz w:val="20"/>
          <w:szCs w:val="20"/>
          <w:lang w:val="it-IT"/>
        </w:rPr>
        <w:t xml:space="preserve"> </w:t>
      </w:r>
      <w:r w:rsidR="008823FB">
        <w:rPr>
          <w:rFonts w:ascii="Arial" w:eastAsia="Arial" w:hAnsi="Arial" w:cs="Arial"/>
          <w:color w:val="000000"/>
          <w:sz w:val="20"/>
          <w:szCs w:val="20"/>
          <w:lang w:val="it-IT"/>
        </w:rPr>
        <w:t xml:space="preserve">di promozione sociale </w:t>
      </w:r>
      <w:r w:rsidR="000C5EE3">
        <w:rPr>
          <w:rFonts w:ascii="Arial" w:eastAsia="Arial" w:hAnsi="Arial" w:cs="Arial"/>
          <w:color w:val="000000"/>
          <w:sz w:val="20"/>
          <w:szCs w:val="20"/>
          <w:lang w:val="it-IT"/>
        </w:rPr>
        <w:t>non riconosciuta</w:t>
      </w:r>
      <w:r w:rsidR="00F208C9">
        <w:rPr>
          <w:rFonts w:ascii="Arial" w:eastAsia="Arial" w:hAnsi="Arial" w:cs="Arial"/>
          <w:color w:val="000000"/>
          <w:sz w:val="20"/>
          <w:szCs w:val="20"/>
        </w:rPr>
        <w:t xml:space="preserve"> costituita in data</w:t>
      </w:r>
      <w:r w:rsidR="00FE217B">
        <w:rPr>
          <w:rFonts w:ascii="Arial" w:eastAsia="Arial" w:hAnsi="Arial" w:cs="Arial"/>
          <w:color w:val="000000"/>
          <w:sz w:val="20"/>
          <w:szCs w:val="20"/>
          <w:lang w:val="it-IT"/>
        </w:rPr>
        <w:t xml:space="preserve"> 4 giugno 1999.</w:t>
      </w:r>
    </w:p>
    <w:p w14:paraId="1E710A8A" w14:textId="2D56A5DD" w:rsidR="00A84D6E"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Nel corso dell’anno 2017 è stata approvata la c.d. Riforma del Terzo Settore e, in particolare, il “Codice del Terzo Settore” di cui al </w:t>
      </w:r>
      <w:proofErr w:type="spellStart"/>
      <w:r>
        <w:rPr>
          <w:rFonts w:ascii="Arial" w:eastAsia="Arial" w:hAnsi="Arial" w:cs="Arial"/>
          <w:color w:val="000000"/>
          <w:sz w:val="20"/>
          <w:szCs w:val="20"/>
        </w:rPr>
        <w:t>D.Lgs.</w:t>
      </w:r>
      <w:proofErr w:type="spellEnd"/>
      <w:r>
        <w:rPr>
          <w:rFonts w:ascii="Arial" w:eastAsia="Arial" w:hAnsi="Arial" w:cs="Arial"/>
          <w:color w:val="000000"/>
          <w:sz w:val="20"/>
          <w:szCs w:val="20"/>
        </w:rPr>
        <w:t xml:space="preserve"> 117/2017. Al fine di recepire nel proprio statuto le nuove disposizioni ivi contenute, in data </w:t>
      </w:r>
      <w:r w:rsidR="008823FB">
        <w:rPr>
          <w:rFonts w:ascii="Arial" w:eastAsia="Arial" w:hAnsi="Arial" w:cs="Arial"/>
          <w:color w:val="000000"/>
          <w:sz w:val="20"/>
          <w:szCs w:val="20"/>
          <w:lang w:val="it-IT"/>
        </w:rPr>
        <w:t>15/10/2020</w:t>
      </w:r>
      <w:r>
        <w:rPr>
          <w:rFonts w:ascii="Arial" w:eastAsia="Arial" w:hAnsi="Arial" w:cs="Arial"/>
          <w:color w:val="000000"/>
          <w:sz w:val="20"/>
          <w:szCs w:val="20"/>
        </w:rPr>
        <w:t xml:space="preserve"> l’assemblea ordinaria d</w:t>
      </w:r>
      <w:r w:rsidR="00F520E8">
        <w:rPr>
          <w:rFonts w:ascii="Arial" w:eastAsia="Arial" w:hAnsi="Arial" w:cs="Arial"/>
          <w:color w:val="000000"/>
          <w:sz w:val="20"/>
          <w:szCs w:val="20"/>
          <w:lang w:val="it-IT"/>
        </w:rPr>
        <w:t>ell’</w:t>
      </w:r>
      <w:r w:rsidR="008B541E">
        <w:rPr>
          <w:rFonts w:ascii="Arial" w:eastAsia="Arial" w:hAnsi="Arial" w:cs="Arial"/>
          <w:noProof/>
          <w:sz w:val="20"/>
          <w:szCs w:val="20"/>
          <w:lang w:val="it-IT" w:eastAsia="en-US" w:bidi="en-US"/>
        </w:rPr>
        <w:t>ASSOCIAZIONE AMICI DI PAGANINI</w:t>
      </w:r>
      <w:r>
        <w:rPr>
          <w:rFonts w:ascii="Arial" w:eastAsia="Arial" w:hAnsi="Arial" w:cs="Arial"/>
          <w:color w:val="000000"/>
          <w:sz w:val="20"/>
          <w:szCs w:val="20"/>
        </w:rPr>
        <w:t xml:space="preserve"> ha approvato il nuovo statuto sociale modificato e integrato secondo le disposizioni del citato Decreto Legislativo n.117/2017.</w:t>
      </w:r>
    </w:p>
    <w:p w14:paraId="15233507" w14:textId="6E902511" w:rsidR="00A84D6E" w:rsidRPr="0072676B" w:rsidRDefault="00A84D6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Con</w:t>
      </w:r>
      <w:r w:rsidR="00687C15">
        <w:rPr>
          <w:rFonts w:ascii="Arial" w:eastAsia="Arial" w:hAnsi="Arial" w:cs="Arial"/>
          <w:color w:val="000000"/>
          <w:sz w:val="20"/>
          <w:szCs w:val="20"/>
          <w:lang w:val="it-IT"/>
        </w:rPr>
        <w:t xml:space="preserve"> decreto della Regione Liguria n° 1772 del </w:t>
      </w:r>
      <w:r w:rsidRPr="00A84D6E">
        <w:rPr>
          <w:rFonts w:ascii="Arial" w:eastAsia="Arial" w:hAnsi="Arial" w:cs="Arial"/>
          <w:color w:val="000000"/>
          <w:sz w:val="20"/>
          <w:szCs w:val="20"/>
        </w:rPr>
        <w:t>25/03/2021</w:t>
      </w:r>
      <w:r w:rsidR="00687C15">
        <w:rPr>
          <w:rFonts w:ascii="Arial" w:eastAsia="Arial" w:hAnsi="Arial" w:cs="Arial"/>
          <w:color w:val="000000"/>
          <w:sz w:val="20"/>
          <w:szCs w:val="20"/>
          <w:lang w:val="it-IT"/>
        </w:rPr>
        <w:t xml:space="preserve"> l’ASSOCIAZIONE AMICI DI PAGANINI è stata iscritta nel </w:t>
      </w:r>
      <w:r w:rsidR="00CD4C9C">
        <w:rPr>
          <w:rFonts w:ascii="Arial" w:eastAsia="Arial" w:hAnsi="Arial" w:cs="Arial"/>
          <w:color w:val="000000"/>
          <w:sz w:val="20"/>
          <w:szCs w:val="20"/>
          <w:lang w:val="it-IT"/>
        </w:rPr>
        <w:t>R</w:t>
      </w:r>
      <w:r w:rsidR="00687C15">
        <w:rPr>
          <w:rFonts w:ascii="Arial" w:eastAsia="Arial" w:hAnsi="Arial" w:cs="Arial"/>
          <w:color w:val="000000"/>
          <w:sz w:val="20"/>
          <w:szCs w:val="20"/>
          <w:lang w:val="it-IT"/>
        </w:rPr>
        <w:t xml:space="preserve">egistro </w:t>
      </w:r>
      <w:r w:rsidR="00CD4C9C">
        <w:rPr>
          <w:rFonts w:ascii="Arial" w:eastAsia="Arial" w:hAnsi="Arial" w:cs="Arial"/>
          <w:color w:val="000000"/>
          <w:sz w:val="20"/>
          <w:szCs w:val="20"/>
          <w:lang w:val="it-IT"/>
        </w:rPr>
        <w:t>R</w:t>
      </w:r>
      <w:r w:rsidR="00687C15">
        <w:rPr>
          <w:rFonts w:ascii="Arial" w:eastAsia="Arial" w:hAnsi="Arial" w:cs="Arial"/>
          <w:color w:val="000000"/>
          <w:sz w:val="20"/>
          <w:szCs w:val="20"/>
          <w:lang w:val="it-IT"/>
        </w:rPr>
        <w:t xml:space="preserve">egionale delle Associazioni di Promozione Sociale </w:t>
      </w:r>
      <w:r w:rsidR="0072676B">
        <w:rPr>
          <w:rFonts w:ascii="Arial" w:eastAsia="Arial" w:hAnsi="Arial" w:cs="Arial"/>
          <w:color w:val="000000"/>
          <w:sz w:val="20"/>
          <w:szCs w:val="20"/>
          <w:lang w:val="it-IT"/>
        </w:rPr>
        <w:t xml:space="preserve">codice alfanumerico </w:t>
      </w:r>
      <w:r w:rsidRPr="00A84D6E">
        <w:rPr>
          <w:rFonts w:ascii="Arial" w:eastAsia="Arial" w:hAnsi="Arial" w:cs="Arial"/>
          <w:color w:val="000000"/>
          <w:sz w:val="20"/>
          <w:szCs w:val="20"/>
        </w:rPr>
        <w:t>APS-GE017-2021</w:t>
      </w:r>
      <w:r w:rsidR="0072676B">
        <w:rPr>
          <w:rFonts w:ascii="Arial" w:eastAsia="Arial" w:hAnsi="Arial" w:cs="Arial"/>
          <w:color w:val="000000"/>
          <w:sz w:val="20"/>
          <w:szCs w:val="20"/>
          <w:lang w:val="it-IT"/>
        </w:rPr>
        <w:t>.</w:t>
      </w:r>
    </w:p>
    <w:p w14:paraId="26C8945D" w14:textId="16AE7525" w:rsidR="002C7812" w:rsidRDefault="008B541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sidRPr="003469AF">
        <w:rPr>
          <w:rFonts w:ascii="Arial" w:eastAsia="Arial" w:hAnsi="Arial" w:cs="Arial"/>
          <w:noProof/>
          <w:sz w:val="20"/>
          <w:szCs w:val="20"/>
          <w:lang w:val="it-IT" w:eastAsia="en-US" w:bidi="en-US"/>
        </w:rPr>
        <w:t>ASSOCIAZIONE AMICI DI PAGANINI</w:t>
      </w:r>
      <w:r w:rsidR="00F208C9" w:rsidRPr="003469AF">
        <w:rPr>
          <w:rFonts w:ascii="Arial" w:eastAsia="Arial" w:hAnsi="Arial" w:cs="Arial"/>
          <w:color w:val="000000"/>
          <w:sz w:val="20"/>
          <w:szCs w:val="20"/>
        </w:rPr>
        <w:t xml:space="preserve"> </w:t>
      </w:r>
      <w:r w:rsidR="002C7812" w:rsidRPr="003469AF">
        <w:rPr>
          <w:rFonts w:ascii="Arial" w:eastAsia="Arial" w:hAnsi="Arial" w:cs="Arial"/>
          <w:color w:val="000000"/>
          <w:sz w:val="20"/>
          <w:szCs w:val="20"/>
          <w:lang w:val="it-IT"/>
        </w:rPr>
        <w:t xml:space="preserve">è governata da un consiglio </w:t>
      </w:r>
      <w:r w:rsidR="009B6448" w:rsidRPr="003469AF">
        <w:rPr>
          <w:rFonts w:ascii="Arial" w:eastAsia="Arial" w:hAnsi="Arial" w:cs="Arial"/>
          <w:color w:val="000000"/>
          <w:sz w:val="20"/>
          <w:szCs w:val="20"/>
          <w:lang w:val="it-IT"/>
        </w:rPr>
        <w:t xml:space="preserve">direttivo </w:t>
      </w:r>
      <w:r w:rsidR="002C7812" w:rsidRPr="003469AF">
        <w:rPr>
          <w:rFonts w:ascii="Arial" w:eastAsia="Arial" w:hAnsi="Arial" w:cs="Arial"/>
          <w:color w:val="000000"/>
          <w:sz w:val="20"/>
          <w:szCs w:val="20"/>
          <w:lang w:val="it-IT"/>
        </w:rPr>
        <w:t xml:space="preserve">composto da </w:t>
      </w:r>
      <w:r w:rsidR="00FE217B" w:rsidRPr="003469AF">
        <w:rPr>
          <w:rFonts w:ascii="Arial" w:eastAsia="Arial" w:hAnsi="Arial" w:cs="Arial"/>
          <w:color w:val="000000"/>
          <w:sz w:val="20"/>
          <w:szCs w:val="20"/>
          <w:lang w:val="it-IT"/>
        </w:rPr>
        <w:t xml:space="preserve">nove </w:t>
      </w:r>
      <w:r w:rsidR="002C7812" w:rsidRPr="003469AF">
        <w:rPr>
          <w:rFonts w:ascii="Arial" w:eastAsia="Arial" w:hAnsi="Arial" w:cs="Arial"/>
          <w:color w:val="000000"/>
          <w:sz w:val="20"/>
          <w:szCs w:val="20"/>
          <w:lang w:val="it-IT"/>
        </w:rPr>
        <w:t>membri, nominato in data</w:t>
      </w:r>
      <w:r w:rsidR="00FE217B" w:rsidRPr="003469AF">
        <w:rPr>
          <w:rFonts w:ascii="Arial" w:eastAsia="Arial" w:hAnsi="Arial" w:cs="Arial"/>
          <w:color w:val="000000"/>
          <w:sz w:val="20"/>
          <w:szCs w:val="20"/>
          <w:lang w:val="it-IT"/>
        </w:rPr>
        <w:t xml:space="preserve"> </w:t>
      </w:r>
      <w:r w:rsidR="00E4550E" w:rsidRPr="003469AF">
        <w:rPr>
          <w:rFonts w:ascii="Arial" w:eastAsia="Arial" w:hAnsi="Arial" w:cs="Arial"/>
          <w:color w:val="000000"/>
          <w:sz w:val="20"/>
          <w:szCs w:val="20"/>
          <w:lang w:val="it-IT"/>
        </w:rPr>
        <w:t>11</w:t>
      </w:r>
      <w:r w:rsidR="00FE217B" w:rsidRPr="003469AF">
        <w:rPr>
          <w:rFonts w:ascii="Arial" w:eastAsia="Arial" w:hAnsi="Arial" w:cs="Arial"/>
          <w:color w:val="000000"/>
          <w:sz w:val="20"/>
          <w:szCs w:val="20"/>
          <w:lang w:val="it-IT"/>
        </w:rPr>
        <w:t>/</w:t>
      </w:r>
      <w:r w:rsidR="00E4550E" w:rsidRPr="003469AF">
        <w:rPr>
          <w:rFonts w:ascii="Arial" w:eastAsia="Arial" w:hAnsi="Arial" w:cs="Arial"/>
          <w:color w:val="000000"/>
          <w:sz w:val="20"/>
          <w:szCs w:val="20"/>
          <w:lang w:val="it-IT"/>
        </w:rPr>
        <w:t>12</w:t>
      </w:r>
      <w:r w:rsidR="00FE217B" w:rsidRPr="003469AF">
        <w:rPr>
          <w:rFonts w:ascii="Arial" w:eastAsia="Arial" w:hAnsi="Arial" w:cs="Arial"/>
          <w:color w:val="000000"/>
          <w:sz w:val="20"/>
          <w:szCs w:val="20"/>
          <w:lang w:val="it-IT"/>
        </w:rPr>
        <w:t>/202</w:t>
      </w:r>
      <w:r w:rsidR="00E4550E" w:rsidRPr="003469AF">
        <w:rPr>
          <w:rFonts w:ascii="Arial" w:eastAsia="Arial" w:hAnsi="Arial" w:cs="Arial"/>
          <w:color w:val="000000"/>
          <w:sz w:val="20"/>
          <w:szCs w:val="20"/>
          <w:lang w:val="it-IT"/>
        </w:rPr>
        <w:t>3</w:t>
      </w:r>
      <w:r w:rsidR="00FE217B" w:rsidRPr="003469AF">
        <w:rPr>
          <w:rFonts w:ascii="Arial" w:eastAsia="Arial" w:hAnsi="Arial" w:cs="Arial"/>
          <w:color w:val="000000"/>
          <w:sz w:val="20"/>
          <w:szCs w:val="20"/>
          <w:lang w:val="it-IT"/>
        </w:rPr>
        <w:t xml:space="preserve"> </w:t>
      </w:r>
      <w:r w:rsidR="002C7812" w:rsidRPr="003469AF">
        <w:rPr>
          <w:rFonts w:ascii="Arial" w:eastAsia="Arial" w:hAnsi="Arial" w:cs="Arial"/>
          <w:color w:val="000000"/>
          <w:sz w:val="20"/>
          <w:szCs w:val="20"/>
          <w:lang w:val="it-IT"/>
        </w:rPr>
        <w:t>e in carica fino al</w:t>
      </w:r>
      <w:r w:rsidR="00FE217B" w:rsidRPr="003469AF">
        <w:rPr>
          <w:rFonts w:ascii="Arial" w:eastAsia="Arial" w:hAnsi="Arial" w:cs="Arial"/>
          <w:color w:val="000000"/>
          <w:sz w:val="20"/>
          <w:szCs w:val="20"/>
          <w:lang w:val="it-IT"/>
        </w:rPr>
        <w:t xml:space="preserve"> 31/12/202</w:t>
      </w:r>
      <w:r w:rsidR="00E4550E" w:rsidRPr="003469AF">
        <w:rPr>
          <w:rFonts w:ascii="Arial" w:eastAsia="Arial" w:hAnsi="Arial" w:cs="Arial"/>
          <w:color w:val="000000"/>
          <w:sz w:val="20"/>
          <w:szCs w:val="20"/>
          <w:lang w:val="it-IT"/>
        </w:rPr>
        <w:t>6</w:t>
      </w:r>
      <w:r w:rsidR="00FE217B" w:rsidRPr="003469AF">
        <w:rPr>
          <w:rFonts w:ascii="Arial" w:eastAsia="Arial" w:hAnsi="Arial" w:cs="Arial"/>
          <w:color w:val="000000"/>
          <w:sz w:val="20"/>
          <w:szCs w:val="20"/>
          <w:lang w:val="it-IT"/>
        </w:rPr>
        <w:t xml:space="preserve"> </w:t>
      </w:r>
      <w:r w:rsidR="002C7812" w:rsidRPr="003469AF">
        <w:rPr>
          <w:rFonts w:ascii="Arial" w:eastAsia="Arial" w:hAnsi="Arial" w:cs="Arial"/>
          <w:color w:val="000000"/>
          <w:sz w:val="20"/>
          <w:szCs w:val="20"/>
          <w:lang w:val="it-IT"/>
        </w:rPr>
        <w:t>ai sensi dello statuto.</w:t>
      </w:r>
      <w:r w:rsidR="00FE217B">
        <w:rPr>
          <w:rFonts w:ascii="Arial" w:eastAsia="Arial" w:hAnsi="Arial" w:cs="Arial"/>
          <w:color w:val="000000"/>
          <w:sz w:val="20"/>
          <w:szCs w:val="20"/>
          <w:lang w:val="it-IT"/>
        </w:rPr>
        <w:t xml:space="preserve"> </w:t>
      </w:r>
    </w:p>
    <w:p w14:paraId="70C54FCD" w14:textId="313AFDBF" w:rsidR="00B277C6" w:rsidRDefault="008B541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noProof/>
          <w:sz w:val="20"/>
          <w:szCs w:val="20"/>
          <w:lang w:val="it-IT" w:eastAsia="en-US" w:bidi="en-US"/>
        </w:rPr>
        <w:t>ASSOCIAZIONE AMICI DI PAGANINI</w:t>
      </w:r>
      <w:r w:rsidR="002C7812">
        <w:rPr>
          <w:rStyle w:val="I"/>
          <w:rFonts w:ascii="Arial" w:eastAsia="Arial" w:hAnsi="Arial" w:cs="Arial"/>
          <w:color w:val="000000"/>
          <w:sz w:val="20"/>
          <w:szCs w:val="20"/>
          <w:lang w:val="it-IT"/>
        </w:rPr>
        <w:t xml:space="preserve"> </w:t>
      </w:r>
      <w:r w:rsidR="00F208C9" w:rsidRPr="002C7812">
        <w:rPr>
          <w:rStyle w:val="I"/>
          <w:rFonts w:ascii="Arial" w:eastAsia="Arial" w:hAnsi="Arial" w:cs="Arial"/>
          <w:i w:val="0"/>
          <w:iCs w:val="0"/>
          <w:color w:val="000000"/>
          <w:sz w:val="20"/>
          <w:szCs w:val="20"/>
        </w:rPr>
        <w:t>non è dotata</w:t>
      </w:r>
      <w:r w:rsidR="00F208C9">
        <w:rPr>
          <w:rFonts w:ascii="Arial" w:eastAsia="Arial" w:hAnsi="Arial" w:cs="Arial"/>
          <w:color w:val="000000"/>
          <w:sz w:val="20"/>
          <w:szCs w:val="20"/>
        </w:rPr>
        <w:t xml:space="preserve"> di personalità giuridica.</w:t>
      </w:r>
    </w:p>
    <w:bookmarkEnd w:id="3"/>
    <w:p w14:paraId="5C934DB4"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1A18D154"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bookmarkStart w:id="4" w:name="txmb_ETS-018"/>
      <w:r>
        <w:rPr>
          <w:rStyle w:val="B"/>
          <w:rFonts w:ascii="Arial" w:eastAsia="Arial" w:hAnsi="Arial" w:cs="Arial"/>
          <w:color w:val="000080"/>
        </w:rPr>
        <w:t>Missione perseguita e attività di interesse generale</w:t>
      </w:r>
    </w:p>
    <w:p w14:paraId="4D8A6A65" w14:textId="08DEA997" w:rsidR="00FE217B" w:rsidRPr="00FE217B" w:rsidRDefault="008B541E" w:rsidP="00D059E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noProof/>
          <w:sz w:val="20"/>
          <w:szCs w:val="20"/>
          <w:lang w:val="it-IT" w:eastAsia="en-US" w:bidi="en-US"/>
        </w:rPr>
        <w:t>ASSOCIAZIONE AMICI DI PAGANINI</w:t>
      </w:r>
      <w:r w:rsidR="00FE217B">
        <w:rPr>
          <w:rFonts w:ascii="Arial" w:eastAsia="Arial" w:hAnsi="Arial" w:cs="Arial"/>
          <w:noProof/>
          <w:sz w:val="20"/>
          <w:szCs w:val="20"/>
          <w:lang w:val="it-IT" w:eastAsia="en-US" w:bidi="en-US"/>
        </w:rPr>
        <w:t xml:space="preserve"> </w:t>
      </w:r>
      <w:r w:rsidR="00F208C9">
        <w:rPr>
          <w:rFonts w:ascii="Arial" w:eastAsia="Arial" w:hAnsi="Arial" w:cs="Arial"/>
          <w:color w:val="000000"/>
          <w:sz w:val="20"/>
          <w:szCs w:val="20"/>
        </w:rPr>
        <w:t>persegue esclusivamente, senza scopo di lucro, finalità civiche, solidaristiche e di utilità sociale. In particolare si prefigge di</w:t>
      </w:r>
      <w:r w:rsidR="00FE217B">
        <w:rPr>
          <w:rFonts w:ascii="Arial" w:eastAsia="Arial" w:hAnsi="Arial" w:cs="Arial"/>
          <w:color w:val="000000"/>
          <w:sz w:val="20"/>
          <w:szCs w:val="20"/>
          <w:lang w:val="it-IT"/>
        </w:rPr>
        <w:t xml:space="preserve"> </w:t>
      </w:r>
      <w:r w:rsidR="00FE217B" w:rsidRPr="00FE217B">
        <w:rPr>
          <w:rFonts w:ascii="Arial" w:eastAsia="Arial" w:hAnsi="Arial" w:cs="Arial"/>
          <w:color w:val="000000"/>
          <w:sz w:val="20"/>
          <w:szCs w:val="20"/>
          <w:lang w:val="it-IT"/>
        </w:rPr>
        <w:t xml:space="preserve"> creare a Genova una consapevolezza dell’importanza della figura e dell’opera di Paganini per l’immagine della città, valorizzandone nel contempo a livello internazionale la musica ed una giusta comprensione della personalità. </w:t>
      </w:r>
    </w:p>
    <w:p w14:paraId="73CD96C3" w14:textId="1ADEFCA6"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Come previsto dallo Statuto sociale, per il perseguimento delle sue finalità </w:t>
      </w:r>
      <w:r w:rsidR="008B541E">
        <w:rPr>
          <w:rFonts w:ascii="Arial" w:eastAsia="Arial" w:hAnsi="Arial" w:cs="Arial"/>
          <w:noProof/>
          <w:sz w:val="20"/>
          <w:szCs w:val="20"/>
          <w:lang w:val="it-IT" w:eastAsia="en-US" w:bidi="en-US"/>
        </w:rPr>
        <w:t>ASSOCIAZIONE AMICI DI PAGANINI</w:t>
      </w:r>
      <w:r w:rsidR="003E4269">
        <w:rPr>
          <w:rFonts w:ascii="Arial" w:eastAsia="Arial" w:hAnsi="Arial" w:cs="Arial"/>
          <w:noProof/>
          <w:sz w:val="20"/>
          <w:szCs w:val="20"/>
          <w:lang w:val="it-IT" w:eastAsia="en-US" w:bidi="en-US"/>
        </w:rPr>
        <w:t xml:space="preserve"> </w:t>
      </w:r>
      <w:r>
        <w:rPr>
          <w:rFonts w:ascii="Arial" w:eastAsia="Arial" w:hAnsi="Arial" w:cs="Arial"/>
          <w:color w:val="000000"/>
          <w:sz w:val="20"/>
          <w:szCs w:val="20"/>
        </w:rPr>
        <w:t xml:space="preserve">svolge le seguenti attività di interesse generale ai sensi dell’articolo 5 del </w:t>
      </w:r>
      <w:proofErr w:type="spellStart"/>
      <w:r>
        <w:rPr>
          <w:rFonts w:ascii="Arial" w:eastAsia="Arial" w:hAnsi="Arial" w:cs="Arial"/>
          <w:color w:val="000000"/>
          <w:sz w:val="20"/>
          <w:szCs w:val="20"/>
        </w:rPr>
        <w:t>D.Lgs.</w:t>
      </w:r>
      <w:proofErr w:type="spellEnd"/>
      <w:r>
        <w:rPr>
          <w:rFonts w:ascii="Arial" w:eastAsia="Arial" w:hAnsi="Arial" w:cs="Arial"/>
          <w:color w:val="000000"/>
          <w:sz w:val="20"/>
          <w:szCs w:val="20"/>
        </w:rPr>
        <w:t xml:space="preserve"> 117/2017:</w:t>
      </w:r>
    </w:p>
    <w:p w14:paraId="778F22C6" w14:textId="1FA4AF7B" w:rsidR="00CA396B" w:rsidRDefault="00CA396B" w:rsidP="00CA396B">
      <w:pPr>
        <w:pStyle w:val="pMsoNormal"/>
        <w:widowControl w:val="0"/>
        <w:numPr>
          <w:ilvl w:val="0"/>
          <w:numId w:val="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sidRPr="00CA396B">
        <w:rPr>
          <w:rFonts w:ascii="Arial" w:eastAsia="Arial" w:hAnsi="Arial" w:cs="Arial"/>
          <w:color w:val="000000"/>
          <w:sz w:val="20"/>
          <w:szCs w:val="20"/>
        </w:rPr>
        <w:t>d) educazione, istruzione e formazione professionale per accrescere l’immagine e il prestigio di Nicolò Paganini;</w:t>
      </w:r>
    </w:p>
    <w:p w14:paraId="3BE01C26" w14:textId="19FC8E59" w:rsidR="00CA396B" w:rsidRPr="00CA396B" w:rsidRDefault="00CA396B" w:rsidP="00CA396B">
      <w:pPr>
        <w:pStyle w:val="pMsoNormal"/>
        <w:widowControl w:val="0"/>
        <w:numPr>
          <w:ilvl w:val="0"/>
          <w:numId w:val="8"/>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sidRPr="00CA396B">
        <w:rPr>
          <w:rFonts w:ascii="Arial" w:eastAsia="Arial" w:hAnsi="Arial" w:cs="Arial"/>
          <w:color w:val="000000"/>
          <w:sz w:val="20"/>
          <w:szCs w:val="20"/>
        </w:rPr>
        <w:t>i) organizzazione e gestione di attività culturali, artistiche o ricreative di interesse sociale volte a ricordare e promuovere l’immagine, le opere e la memoria di Nicolò Paganini</w:t>
      </w:r>
      <w:r w:rsidR="0071367D">
        <w:rPr>
          <w:rFonts w:ascii="Arial" w:eastAsia="Arial" w:hAnsi="Arial" w:cs="Arial"/>
          <w:color w:val="000000"/>
          <w:sz w:val="20"/>
          <w:szCs w:val="20"/>
          <w:lang w:val="it-IT"/>
        </w:rPr>
        <w:t>.</w:t>
      </w:r>
    </w:p>
    <w:bookmarkEnd w:id="4"/>
    <w:p w14:paraId="5857FCF5" w14:textId="77777777" w:rsidR="00B277C6" w:rsidRPr="00CA396B"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2902144"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 w:name="txmb_ETS-020"/>
      <w:r>
        <w:rPr>
          <w:rStyle w:val="B"/>
          <w:rFonts w:ascii="Arial" w:eastAsia="Arial" w:hAnsi="Arial" w:cs="Arial"/>
          <w:color w:val="000080"/>
          <w:sz w:val="22"/>
          <w:szCs w:val="22"/>
        </w:rPr>
        <w:t>Sezione del Registro unico nazionale del Terzo Settore d’iscrizione e regime fiscale applicato</w:t>
      </w:r>
    </w:p>
    <w:p w14:paraId="2E58F483" w14:textId="2C13DC1E" w:rsidR="00B277C6" w:rsidRPr="005C5714" w:rsidRDefault="008B541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lang w:val="it-IT"/>
        </w:rPr>
      </w:pPr>
      <w:r>
        <w:rPr>
          <w:rFonts w:ascii="Arial" w:eastAsia="Arial" w:hAnsi="Arial" w:cs="Arial"/>
          <w:noProof/>
          <w:sz w:val="20"/>
          <w:szCs w:val="20"/>
          <w:lang w:val="it-IT" w:eastAsia="en-US" w:bidi="en-US"/>
        </w:rPr>
        <w:t>ASSOCIAZIONE AMICI DI PAGANINI</w:t>
      </w:r>
      <w:r w:rsidR="000F7CA8">
        <w:rPr>
          <w:rFonts w:ascii="Arial" w:eastAsia="Arial" w:hAnsi="Arial" w:cs="Arial"/>
          <w:noProof/>
          <w:sz w:val="20"/>
          <w:szCs w:val="20"/>
          <w:lang w:val="it-IT" w:eastAsia="en-US" w:bidi="en-US"/>
        </w:rPr>
        <w:t xml:space="preserve"> </w:t>
      </w:r>
      <w:r w:rsidR="005C5714">
        <w:rPr>
          <w:rFonts w:ascii="Arial" w:eastAsia="Arial" w:hAnsi="Arial" w:cs="Arial"/>
          <w:color w:val="000000"/>
          <w:sz w:val="20"/>
          <w:szCs w:val="20"/>
        </w:rPr>
        <w:t xml:space="preserve">è iscritta </w:t>
      </w:r>
      <w:r w:rsidR="00F208C9">
        <w:rPr>
          <w:rFonts w:ascii="Arial" w:eastAsia="Arial" w:hAnsi="Arial" w:cs="Arial"/>
          <w:color w:val="000000"/>
          <w:sz w:val="20"/>
          <w:szCs w:val="20"/>
        </w:rPr>
        <w:t xml:space="preserve">nella sezione </w:t>
      </w:r>
      <w:r w:rsidR="005C5714" w:rsidRPr="005C5714">
        <w:rPr>
          <w:rStyle w:val="I"/>
          <w:rFonts w:ascii="Arial" w:eastAsia="Arial" w:hAnsi="Arial" w:cs="Arial"/>
          <w:i w:val="0"/>
          <w:iCs w:val="0"/>
          <w:color w:val="000000"/>
          <w:sz w:val="20"/>
          <w:szCs w:val="20"/>
        </w:rPr>
        <w:t>Associazioni di promozione social</w:t>
      </w:r>
      <w:r w:rsidR="005C5714">
        <w:rPr>
          <w:rStyle w:val="I"/>
          <w:rFonts w:ascii="Arial" w:eastAsia="Arial" w:hAnsi="Arial" w:cs="Arial"/>
          <w:i w:val="0"/>
          <w:iCs w:val="0"/>
          <w:color w:val="000000"/>
          <w:sz w:val="20"/>
          <w:szCs w:val="20"/>
          <w:lang w:val="it-IT"/>
        </w:rPr>
        <w:t>e</w:t>
      </w:r>
      <w:r w:rsidR="00F208C9">
        <w:rPr>
          <w:rFonts w:ascii="Arial" w:eastAsia="Arial" w:hAnsi="Arial" w:cs="Arial"/>
          <w:color w:val="000000"/>
          <w:sz w:val="20"/>
          <w:szCs w:val="20"/>
        </w:rPr>
        <w:t xml:space="preserve"> del </w:t>
      </w:r>
      <w:r w:rsidR="00F208C9" w:rsidRPr="005C5714">
        <w:rPr>
          <w:rFonts w:ascii="Arial" w:eastAsia="Arial" w:hAnsi="Arial" w:cs="Arial"/>
          <w:color w:val="000000"/>
          <w:sz w:val="20"/>
          <w:szCs w:val="20"/>
        </w:rPr>
        <w:t xml:space="preserve">RUNTS presso l’Ufficio regionale </w:t>
      </w:r>
      <w:r w:rsidR="005C5714" w:rsidRPr="005C5714">
        <w:rPr>
          <w:rStyle w:val="I"/>
          <w:rFonts w:ascii="Arial" w:eastAsia="Arial" w:hAnsi="Arial" w:cs="Arial"/>
          <w:i w:val="0"/>
          <w:iCs w:val="0"/>
          <w:color w:val="000000"/>
          <w:sz w:val="20"/>
          <w:szCs w:val="20"/>
          <w:lang w:val="it-IT"/>
        </w:rPr>
        <w:t>della Liguria.</w:t>
      </w:r>
    </w:p>
    <w:p w14:paraId="3C6F426E" w14:textId="77777777" w:rsidR="00B20C69" w:rsidRDefault="008B541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noProof/>
          <w:sz w:val="20"/>
          <w:szCs w:val="20"/>
          <w:lang w:val="it-IT" w:eastAsia="en-US" w:bidi="en-US"/>
        </w:rPr>
        <w:t>ASSOCIAZIONE AMICI DI PAGANINI</w:t>
      </w:r>
      <w:r w:rsidR="006D6544">
        <w:rPr>
          <w:rFonts w:ascii="Arial" w:eastAsia="Arial" w:hAnsi="Arial" w:cs="Arial"/>
          <w:noProof/>
          <w:sz w:val="20"/>
          <w:szCs w:val="20"/>
          <w:lang w:val="it-IT" w:eastAsia="en-US" w:bidi="en-US"/>
        </w:rPr>
        <w:t xml:space="preserve"> </w:t>
      </w:r>
      <w:r w:rsidR="00F208C9">
        <w:rPr>
          <w:rFonts w:ascii="Arial" w:eastAsia="Arial" w:hAnsi="Arial" w:cs="Arial"/>
          <w:color w:val="000000"/>
          <w:sz w:val="20"/>
          <w:szCs w:val="20"/>
        </w:rPr>
        <w:t xml:space="preserve">nelle more del periodo transitorio previsto dal Codice del Terzo Settore di cui al </w:t>
      </w:r>
      <w:proofErr w:type="spellStart"/>
      <w:r w:rsidR="00F208C9">
        <w:rPr>
          <w:rFonts w:ascii="Arial" w:eastAsia="Arial" w:hAnsi="Arial" w:cs="Arial"/>
          <w:color w:val="000000"/>
          <w:sz w:val="20"/>
          <w:szCs w:val="20"/>
        </w:rPr>
        <w:t>D.Lgs.</w:t>
      </w:r>
      <w:proofErr w:type="spellEnd"/>
      <w:r w:rsidR="00F208C9">
        <w:rPr>
          <w:rFonts w:ascii="Arial" w:eastAsia="Arial" w:hAnsi="Arial" w:cs="Arial"/>
          <w:color w:val="000000"/>
          <w:sz w:val="20"/>
          <w:szCs w:val="20"/>
        </w:rPr>
        <w:t xml:space="preserve"> 117/2017, </w:t>
      </w:r>
      <w:r w:rsidR="00B20C69">
        <w:rPr>
          <w:rFonts w:ascii="Arial" w:eastAsia="Arial" w:hAnsi="Arial" w:cs="Arial"/>
          <w:color w:val="000000"/>
          <w:sz w:val="20"/>
          <w:szCs w:val="20"/>
        </w:rPr>
        <w:t>nel corso del 2025 ha</w:t>
      </w:r>
      <w:r w:rsidR="00F208C9">
        <w:rPr>
          <w:rFonts w:ascii="Arial" w:eastAsia="Arial" w:hAnsi="Arial" w:cs="Arial"/>
          <w:color w:val="000000"/>
          <w:sz w:val="20"/>
          <w:szCs w:val="20"/>
        </w:rPr>
        <w:t xml:space="preserve"> adotta</w:t>
      </w:r>
      <w:r w:rsidR="00B20C69">
        <w:rPr>
          <w:rFonts w:ascii="Arial" w:eastAsia="Arial" w:hAnsi="Arial" w:cs="Arial"/>
          <w:color w:val="000000"/>
          <w:sz w:val="20"/>
          <w:szCs w:val="20"/>
        </w:rPr>
        <w:t>to</w:t>
      </w:r>
      <w:r w:rsidR="00F208C9">
        <w:rPr>
          <w:rFonts w:ascii="Arial" w:eastAsia="Arial" w:hAnsi="Arial" w:cs="Arial"/>
          <w:color w:val="000000"/>
          <w:sz w:val="20"/>
          <w:szCs w:val="20"/>
        </w:rPr>
        <w:t xml:space="preserve"> il regime fiscale di cui alla normativa </w:t>
      </w:r>
      <w:r w:rsidR="006D6544">
        <w:rPr>
          <w:rFonts w:ascii="Arial" w:eastAsia="Arial" w:hAnsi="Arial" w:cs="Arial"/>
          <w:color w:val="000000"/>
          <w:sz w:val="20"/>
          <w:szCs w:val="20"/>
          <w:lang w:val="it-IT"/>
        </w:rPr>
        <w:t>ex l. 398/91.</w:t>
      </w:r>
      <w:bookmarkEnd w:id="5"/>
      <w:r w:rsidR="00B20C69" w:rsidRPr="00B20C69">
        <w:rPr>
          <w:rFonts w:ascii="Arial" w:eastAsia="Arial" w:hAnsi="Arial" w:cs="Arial"/>
          <w:color w:val="000000"/>
          <w:sz w:val="20"/>
          <w:szCs w:val="20"/>
        </w:rPr>
        <w:t xml:space="preserve"> </w:t>
      </w:r>
    </w:p>
    <w:p w14:paraId="5648D5EC" w14:textId="3FA332E5" w:rsidR="00B277C6" w:rsidRDefault="00B20C6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Dall’1/1/2026, </w:t>
      </w:r>
      <w:r>
        <w:rPr>
          <w:rFonts w:ascii="Arial" w:eastAsia="Arial" w:hAnsi="Arial" w:cs="Arial"/>
          <w:color w:val="000000"/>
          <w:sz w:val="20"/>
          <w:szCs w:val="20"/>
        </w:rPr>
        <w:t>come a</w:t>
      </w:r>
      <w:r w:rsidRPr="006D6544">
        <w:rPr>
          <w:rFonts w:ascii="Arial" w:eastAsia="Arial" w:hAnsi="Arial" w:cs="Arial"/>
          <w:color w:val="000000"/>
          <w:sz w:val="20"/>
          <w:szCs w:val="20"/>
        </w:rPr>
        <w:t>ssociazione di promozione sociale</w:t>
      </w:r>
      <w:r>
        <w:rPr>
          <w:rFonts w:ascii="Arial" w:eastAsia="Arial" w:hAnsi="Arial" w:cs="Arial"/>
          <w:color w:val="000000"/>
          <w:sz w:val="20"/>
          <w:szCs w:val="20"/>
        </w:rPr>
        <w:t xml:space="preserve"> ha aderito al regime fiscale forfettario previsto dall’art. 86 </w:t>
      </w:r>
      <w:proofErr w:type="spellStart"/>
      <w:r>
        <w:rPr>
          <w:rFonts w:ascii="Arial" w:eastAsia="Arial" w:hAnsi="Arial" w:cs="Arial"/>
          <w:color w:val="000000"/>
          <w:sz w:val="20"/>
          <w:szCs w:val="20"/>
        </w:rPr>
        <w:t>D.Lgs.</w:t>
      </w:r>
      <w:proofErr w:type="spellEnd"/>
      <w:r>
        <w:rPr>
          <w:rFonts w:ascii="Arial" w:eastAsia="Arial" w:hAnsi="Arial" w:cs="Arial"/>
          <w:color w:val="000000"/>
          <w:sz w:val="20"/>
          <w:szCs w:val="20"/>
        </w:rPr>
        <w:t xml:space="preserve"> 117/2017</w:t>
      </w:r>
      <w:r>
        <w:rPr>
          <w:rFonts w:ascii="Arial" w:eastAsia="Arial" w:hAnsi="Arial" w:cs="Arial"/>
          <w:color w:val="000000"/>
          <w:sz w:val="20"/>
          <w:szCs w:val="20"/>
        </w:rPr>
        <w:t>.</w:t>
      </w:r>
    </w:p>
    <w:p w14:paraId="3E0BF527" w14:textId="77777777" w:rsidR="00B20C69" w:rsidRDefault="00B20C6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343A2FD"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6" w:name="txmb_ETS-022"/>
      <w:r>
        <w:rPr>
          <w:rStyle w:val="B"/>
          <w:rFonts w:ascii="Arial" w:eastAsia="Arial" w:hAnsi="Arial" w:cs="Arial"/>
          <w:color w:val="000080"/>
          <w:sz w:val="22"/>
          <w:szCs w:val="22"/>
        </w:rPr>
        <w:t>Sedi ed attività svolte</w:t>
      </w:r>
    </w:p>
    <w:p w14:paraId="14D09F1A" w14:textId="22E14EB4" w:rsidR="00B277C6" w:rsidRPr="00644353" w:rsidRDefault="008B541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noProof/>
          <w:sz w:val="20"/>
          <w:szCs w:val="20"/>
          <w:lang w:val="it-IT" w:eastAsia="en-US" w:bidi="en-US"/>
        </w:rPr>
        <w:t>ASSOCIAZIONE AMICI DI PAGANINI</w:t>
      </w:r>
      <w:r w:rsidR="00E73544">
        <w:rPr>
          <w:rFonts w:ascii="Arial" w:eastAsia="Arial" w:hAnsi="Arial" w:cs="Arial"/>
          <w:noProof/>
          <w:sz w:val="20"/>
          <w:szCs w:val="20"/>
          <w:lang w:val="it-IT" w:eastAsia="en-US" w:bidi="en-US"/>
        </w:rPr>
        <w:t xml:space="preserve"> </w:t>
      </w:r>
      <w:r w:rsidR="00F208C9">
        <w:rPr>
          <w:rFonts w:ascii="Arial" w:eastAsia="Arial" w:hAnsi="Arial" w:cs="Arial"/>
          <w:color w:val="000000"/>
          <w:sz w:val="20"/>
          <w:szCs w:val="20"/>
        </w:rPr>
        <w:t xml:space="preserve">ha sede legale in </w:t>
      </w:r>
      <w:r w:rsidR="00644353">
        <w:rPr>
          <w:rFonts w:ascii="Arial" w:eastAsia="Arial" w:hAnsi="Arial" w:cs="Arial"/>
          <w:color w:val="000000"/>
          <w:sz w:val="20"/>
          <w:szCs w:val="20"/>
          <w:lang w:val="it-IT"/>
        </w:rPr>
        <w:t>Genova, via Garibaldi 11r – 13r</w:t>
      </w:r>
      <w:r w:rsidR="00F208C9">
        <w:rPr>
          <w:rFonts w:ascii="Arial" w:eastAsia="Arial" w:hAnsi="Arial" w:cs="Arial"/>
          <w:color w:val="000000"/>
          <w:sz w:val="20"/>
          <w:szCs w:val="20"/>
        </w:rPr>
        <w:t xml:space="preserve"> e </w:t>
      </w:r>
      <w:r w:rsidR="00644353">
        <w:rPr>
          <w:rFonts w:ascii="Arial" w:eastAsia="Arial" w:hAnsi="Arial" w:cs="Arial"/>
          <w:color w:val="000000"/>
          <w:sz w:val="20"/>
          <w:szCs w:val="20"/>
          <w:lang w:val="it-IT"/>
        </w:rPr>
        <w:t xml:space="preserve">non ha altre </w:t>
      </w:r>
      <w:r w:rsidR="00F208C9">
        <w:rPr>
          <w:rFonts w:ascii="Arial" w:eastAsia="Arial" w:hAnsi="Arial" w:cs="Arial"/>
          <w:color w:val="000000"/>
          <w:sz w:val="20"/>
          <w:szCs w:val="20"/>
        </w:rPr>
        <w:t>sedi operative</w:t>
      </w:r>
      <w:r w:rsidR="00644353">
        <w:rPr>
          <w:rFonts w:ascii="Arial" w:eastAsia="Arial" w:hAnsi="Arial" w:cs="Arial"/>
          <w:color w:val="000000"/>
          <w:sz w:val="20"/>
          <w:szCs w:val="20"/>
          <w:lang w:val="it-IT"/>
        </w:rPr>
        <w:t>.</w:t>
      </w:r>
    </w:p>
    <w:p w14:paraId="22745E19" w14:textId="72BB1CC3"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color w:val="000000"/>
          <w:sz w:val="20"/>
          <w:szCs w:val="20"/>
        </w:rPr>
        <w:t xml:space="preserve">Si forniscono le indicazioni sui principali ambiti di attività svolti in relazione all’oggetto sociale, nonché la descrizione dei </w:t>
      </w:r>
      <w:r>
        <w:rPr>
          <w:rFonts w:ascii="Arial" w:eastAsia="Arial" w:hAnsi="Arial" w:cs="Arial"/>
          <w:sz w:val="20"/>
          <w:szCs w:val="20"/>
        </w:rPr>
        <w:t>principali progetti attuati nel corso dell’anno</w:t>
      </w:r>
      <w:r w:rsidR="003D55E9">
        <w:rPr>
          <w:rFonts w:ascii="Arial" w:eastAsia="Arial" w:hAnsi="Arial" w:cs="Arial"/>
          <w:sz w:val="20"/>
          <w:szCs w:val="20"/>
          <w:lang w:val="it-IT"/>
        </w:rPr>
        <w:t>.</w:t>
      </w:r>
    </w:p>
    <w:p w14:paraId="11EEB6DD" w14:textId="77777777" w:rsidR="00443C91" w:rsidRPr="00B20C69" w:rsidRDefault="00443C91" w:rsidP="00443C91">
      <w:pPr>
        <w:spacing w:after="0" w:line="360" w:lineRule="auto"/>
        <w:jc w:val="both"/>
        <w:rPr>
          <w:rFonts w:ascii="Arial" w:eastAsia="Arial" w:hAnsi="Arial" w:cs="Arial"/>
          <w:color w:val="000000"/>
          <w:sz w:val="20"/>
          <w:szCs w:val="20"/>
          <w:highlight w:val="yellow"/>
        </w:rPr>
      </w:pPr>
      <w:r w:rsidRPr="00B20C69">
        <w:rPr>
          <w:rFonts w:ascii="Arial" w:eastAsia="Arial" w:hAnsi="Arial" w:cs="Arial"/>
          <w:color w:val="000000"/>
          <w:sz w:val="20"/>
          <w:szCs w:val="20"/>
          <w:highlight w:val="yellow"/>
        </w:rPr>
        <w:t xml:space="preserve">Nel 2024 si è raggiunto l’importante obiettivo di portare a compimento il progetto cui l’Associazione lavorava dal 2017: l’impostazione del Paganini Genova Festival con titolarità assunta direttamente dall’Amministrazione Comunale di Genova e con le attribuzioni di funzioni di realizzatori al Teatro Carlo Felice ed agli Amici di Paganini. Il Festival è concepito a cadenza biennale, alternandosi con il Premio Paganini, svolgendosi negli anni pari. Questo ha comportato anche un conferimento di risorse molto maggiori che in passato da parte del Comune, ed il raggiungimento di un ulteriore obiettivo: </w:t>
      </w:r>
      <w:r w:rsidRPr="00B20C69">
        <w:rPr>
          <w:rFonts w:ascii="Arial" w:eastAsia="Arial" w:hAnsi="Arial" w:cs="Arial"/>
          <w:color w:val="000000"/>
          <w:sz w:val="20"/>
          <w:szCs w:val="20"/>
          <w:highlight w:val="yellow"/>
        </w:rPr>
        <w:lastRenderedPageBreak/>
        <w:t xml:space="preserve">quello di vedere riconosciuto un contributo di natura “istituzionale” per l’attività strategica nell’ambito della cultura per la città; un contributo di 45.000 euro è conferito per l’opera di divulgazione, ricerca, didattica, concertistica in ambito paganiniano. Accanto a questo un contributo a valle di un bando per le attività nelle periferie (da PNRR) ha consentito un’attività importante di promozione della casa di campagna di Paganini a san Biagio - unica casa appartenuta a Paganini rimasta sul territorio del Comune. </w:t>
      </w:r>
    </w:p>
    <w:p w14:paraId="0DE9E86C" w14:textId="29022D10" w:rsidR="00443C91" w:rsidRPr="00B20C69" w:rsidRDefault="00443C91" w:rsidP="00443C91">
      <w:pPr>
        <w:spacing w:after="0" w:line="360" w:lineRule="auto"/>
        <w:jc w:val="both"/>
        <w:rPr>
          <w:rFonts w:ascii="Arial" w:eastAsia="Arial" w:hAnsi="Arial" w:cs="Arial"/>
          <w:color w:val="000000"/>
          <w:sz w:val="20"/>
          <w:szCs w:val="20"/>
          <w:highlight w:val="yellow"/>
        </w:rPr>
      </w:pPr>
      <w:r w:rsidRPr="00B20C69">
        <w:rPr>
          <w:rFonts w:ascii="Arial" w:eastAsia="Arial" w:hAnsi="Arial" w:cs="Arial"/>
          <w:color w:val="000000"/>
          <w:sz w:val="20"/>
          <w:szCs w:val="20"/>
          <w:highlight w:val="yellow"/>
        </w:rPr>
        <w:t>Lo sviluppo internazionale dell’itinerario culturale europeo “</w:t>
      </w:r>
      <w:proofErr w:type="spellStart"/>
      <w:r w:rsidRPr="00B20C69">
        <w:rPr>
          <w:rFonts w:ascii="Arial" w:eastAsia="Arial" w:hAnsi="Arial" w:cs="Arial"/>
          <w:color w:val="000000"/>
          <w:sz w:val="20"/>
          <w:szCs w:val="20"/>
          <w:highlight w:val="yellow"/>
        </w:rPr>
        <w:t>European</w:t>
      </w:r>
      <w:proofErr w:type="spellEnd"/>
      <w:r w:rsidRPr="00B20C69">
        <w:rPr>
          <w:rFonts w:ascii="Arial" w:eastAsia="Arial" w:hAnsi="Arial" w:cs="Arial"/>
          <w:color w:val="000000"/>
          <w:sz w:val="20"/>
          <w:szCs w:val="20"/>
          <w:highlight w:val="yellow"/>
        </w:rPr>
        <w:t xml:space="preserve"> Paganini Route” (costituito in associazione nell’aprile 2023, Amici di Paganini soci</w:t>
      </w:r>
      <w:r w:rsidR="00DF3E4B" w:rsidRPr="00B20C69">
        <w:rPr>
          <w:rFonts w:ascii="Arial" w:eastAsia="Arial" w:hAnsi="Arial" w:cs="Arial"/>
          <w:color w:val="000000"/>
          <w:sz w:val="20"/>
          <w:szCs w:val="20"/>
          <w:highlight w:val="yellow"/>
        </w:rPr>
        <w:t>o</w:t>
      </w:r>
      <w:r w:rsidRPr="00B20C69">
        <w:rPr>
          <w:rFonts w:ascii="Arial" w:eastAsia="Arial" w:hAnsi="Arial" w:cs="Arial"/>
          <w:color w:val="000000"/>
          <w:sz w:val="20"/>
          <w:szCs w:val="20"/>
          <w:highlight w:val="yellow"/>
        </w:rPr>
        <w:t xml:space="preserve"> fondator</w:t>
      </w:r>
      <w:r w:rsidR="00DF3E4B" w:rsidRPr="00B20C69">
        <w:rPr>
          <w:rFonts w:ascii="Arial" w:eastAsia="Arial" w:hAnsi="Arial" w:cs="Arial"/>
          <w:color w:val="000000"/>
          <w:sz w:val="20"/>
          <w:szCs w:val="20"/>
          <w:highlight w:val="yellow"/>
        </w:rPr>
        <w:t>e</w:t>
      </w:r>
      <w:r w:rsidRPr="00B20C69">
        <w:rPr>
          <w:rFonts w:ascii="Arial" w:eastAsia="Arial" w:hAnsi="Arial" w:cs="Arial"/>
          <w:color w:val="000000"/>
          <w:sz w:val="20"/>
          <w:szCs w:val="20"/>
          <w:highlight w:val="yellow"/>
        </w:rPr>
        <w:t>) è un ulteriore impegno dell’associazione, che in prospettiva punta a costituire associazioni collegate in altri paesi europei. Il Presidente degli Amici di Paganini è allo stesso tempo Direttore dell’Itinerario “</w:t>
      </w:r>
      <w:proofErr w:type="spellStart"/>
      <w:r w:rsidRPr="00B20C69">
        <w:rPr>
          <w:rFonts w:ascii="Arial" w:eastAsia="Arial" w:hAnsi="Arial" w:cs="Arial"/>
          <w:color w:val="000000"/>
          <w:sz w:val="20"/>
          <w:szCs w:val="20"/>
          <w:highlight w:val="yellow"/>
        </w:rPr>
        <w:t>European</w:t>
      </w:r>
      <w:proofErr w:type="spellEnd"/>
      <w:r w:rsidRPr="00B20C69">
        <w:rPr>
          <w:rFonts w:ascii="Arial" w:eastAsia="Arial" w:hAnsi="Arial" w:cs="Arial"/>
          <w:color w:val="000000"/>
          <w:sz w:val="20"/>
          <w:szCs w:val="20"/>
          <w:highlight w:val="yellow"/>
        </w:rPr>
        <w:t xml:space="preserve"> Paganini Route”, cosa che rende la sinergia tra enti di particolare efficacia. Si sono avviati progetti, da sviluppare nel prossimo triennio, per una Mostra a Liegi, con la collaborazione della nostra Associazione e del Comune di Genova, della partecipazione ad un bando europeo Creative Europe e della creazione dell’associazione Amici di Paganini Vienna. </w:t>
      </w:r>
    </w:p>
    <w:p w14:paraId="61862A2F" w14:textId="77777777" w:rsidR="00443C91" w:rsidRPr="00B20C69" w:rsidRDefault="00443C91" w:rsidP="00443C91">
      <w:pPr>
        <w:spacing w:after="0" w:line="360" w:lineRule="auto"/>
        <w:jc w:val="both"/>
        <w:rPr>
          <w:rFonts w:ascii="Arial" w:eastAsia="Arial" w:hAnsi="Arial" w:cs="Arial"/>
          <w:color w:val="000000"/>
          <w:sz w:val="20"/>
          <w:szCs w:val="20"/>
          <w:highlight w:val="yellow"/>
        </w:rPr>
      </w:pPr>
      <w:r w:rsidRPr="00B20C69">
        <w:rPr>
          <w:rFonts w:ascii="Arial" w:eastAsia="Arial" w:hAnsi="Arial" w:cs="Arial"/>
          <w:color w:val="000000"/>
          <w:sz w:val="20"/>
          <w:szCs w:val="20"/>
          <w:highlight w:val="yellow"/>
        </w:rPr>
        <w:t>La violinista B. Huang è stata insignita della membership onoraria degli Amici di Paganini a 30 anni dal suo Primo Premio Paganini. Proseguono e si rafforzano le collaborazioni con le altre associazioni, fuori Genova, che dedicano a Paganini importanti iniziative: Società dei Concerti di Parma, di La Spezie, Festival Internazionale di Savona</w:t>
      </w:r>
    </w:p>
    <w:p w14:paraId="1D8246CD" w14:textId="730D3AB1" w:rsidR="00443C91" w:rsidRPr="00443C91" w:rsidRDefault="00443C91" w:rsidP="00443C91">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sidRPr="00B20C69">
        <w:rPr>
          <w:rFonts w:ascii="Arial" w:eastAsia="Arial" w:hAnsi="Arial" w:cs="Arial"/>
          <w:color w:val="000000"/>
          <w:sz w:val="20"/>
          <w:szCs w:val="20"/>
          <w:highlight w:val="yellow"/>
        </w:rPr>
        <w:t>Tutte le attività in capo all’Associazione seguono le linee presentare dal Consiglio Direttivo all’Assemblea. L’attività del Centro Paganini si sviluppa secondo i filoni già definiti, che può sintetizzarsi nella divulgazione presso le scuole (dal 2024 si è rafforzato il segmento Kids/scuole elementari) e la ricerca musicologica: il Comitato Scientifico ha collaborato alla realizzazione del II volume dell’Epistolario Paganiniano, edito dall’Accademia di Santa Cecilia nei tempi previsti, uscito nella primavera 2024. In primavera “Gems a la Paganini” ha presentato un ciclo di concerti e conferenze, in settembre l’associazione ha proposto una nuova edizione della rassegna “Paganini in val Polcevera”: 4 concerti all’Oratorio di San Biagio, presso la casa di campagna di Paganini, nell’ottica di una progressiva valorizzazione di questo luogo significativo nella biografia del violinista, con il co-finanziamento del Ministero della Cultura nell’ambito del Bando Periferie (fondi PNRR) per tramite del Comune di Genova. Come di consueto l’Associazione ha inoltre presentato a proprie spese un laboratorio didattico al Festival della Scienza. Da segnalare anche l’invito di Bper Banca a chiudere con un seminario – spettacolo l’Anno della Cultura di Impresa a Torino [Paganini e le Palanche], che apre la strada ad una collaborazione continuativa con la banca.</w:t>
      </w:r>
    </w:p>
    <w:p w14:paraId="5953DA8B" w14:textId="77777777" w:rsidR="004A1A68" w:rsidRPr="004A1A68" w:rsidRDefault="004A1A68" w:rsidP="004A1A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p>
    <w:p w14:paraId="451BF0A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7" w:name="txmb_ETS-024"/>
      <w:bookmarkEnd w:id="6"/>
      <w:r>
        <w:rPr>
          <w:rStyle w:val="B"/>
          <w:rFonts w:ascii="Arial" w:eastAsia="Arial" w:hAnsi="Arial" w:cs="Arial"/>
          <w:color w:val="000080"/>
          <w:sz w:val="22"/>
          <w:szCs w:val="22"/>
        </w:rPr>
        <w:t>Dati sugli associati o sui fondatori e sulle attività svolte nei loro confronti</w:t>
      </w:r>
    </w:p>
    <w:p w14:paraId="5BEC72BD" w14:textId="64EF9B6B" w:rsidR="00B277C6" w:rsidRDefault="006A7CBC">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I soci sono</w:t>
      </w:r>
      <w:r w:rsidR="00F208C9" w:rsidRPr="00144C00">
        <w:rPr>
          <w:rFonts w:ascii="Arial" w:eastAsia="Arial" w:hAnsi="Arial" w:cs="Arial"/>
          <w:color w:val="000000"/>
          <w:sz w:val="20"/>
          <w:szCs w:val="20"/>
        </w:rPr>
        <w:t xml:space="preserve"> in regola con il versamento della</w:t>
      </w:r>
      <w:r w:rsidR="00F208C9">
        <w:rPr>
          <w:rFonts w:ascii="Arial" w:eastAsia="Arial" w:hAnsi="Arial" w:cs="Arial"/>
          <w:color w:val="000000"/>
          <w:sz w:val="20"/>
          <w:szCs w:val="20"/>
        </w:rPr>
        <w:t xml:space="preserve"> quota associativa per l’anno di riferimento</w:t>
      </w:r>
      <w:r>
        <w:rPr>
          <w:rFonts w:ascii="Arial" w:eastAsia="Arial" w:hAnsi="Arial" w:cs="Arial"/>
          <w:color w:val="000000"/>
          <w:sz w:val="20"/>
          <w:szCs w:val="20"/>
        </w:rPr>
        <w:t>.</w:t>
      </w:r>
    </w:p>
    <w:p w14:paraId="5AC2B4A2" w14:textId="77777777" w:rsidR="00443C91" w:rsidRPr="00B20C69" w:rsidRDefault="00443C91" w:rsidP="00443C91">
      <w:pPr>
        <w:spacing w:after="0" w:line="360" w:lineRule="auto"/>
        <w:jc w:val="both"/>
        <w:rPr>
          <w:highlight w:val="yellow"/>
        </w:rPr>
      </w:pPr>
      <w:r>
        <w:rPr>
          <w:rFonts w:ascii="Arial" w:hAnsi="Arial" w:cs="Arial"/>
          <w:color w:val="000000"/>
          <w:sz w:val="20"/>
        </w:rPr>
        <w:t xml:space="preserve">Nel corso dell’esercizio in esame, le attività svolte dall’ASSOCIAZIONE AMICI DI PAGANINI nei confronti dei propri associati sono essenzialmente incentrate </w:t>
      </w:r>
      <w:r w:rsidRPr="00B20C69">
        <w:rPr>
          <w:rFonts w:ascii="Arial" w:hAnsi="Arial" w:cs="Arial"/>
          <w:color w:val="000000"/>
          <w:sz w:val="20"/>
          <w:highlight w:val="yellow"/>
        </w:rPr>
        <w:t xml:space="preserve">in conferenze, concerti esclusivi per i soci in locali di particolare pregio (Palazzo Pallavicino, Chiesa di S. Maria del Prato, Alliance </w:t>
      </w:r>
      <w:proofErr w:type="spellStart"/>
      <w:r w:rsidRPr="00B20C69">
        <w:rPr>
          <w:rFonts w:ascii="Arial" w:hAnsi="Arial" w:cs="Arial"/>
          <w:color w:val="000000"/>
          <w:sz w:val="20"/>
          <w:highlight w:val="yellow"/>
        </w:rPr>
        <w:t>Francaise</w:t>
      </w:r>
      <w:proofErr w:type="spellEnd"/>
      <w:r w:rsidRPr="00B20C69">
        <w:rPr>
          <w:rFonts w:ascii="Arial" w:hAnsi="Arial" w:cs="Arial"/>
          <w:color w:val="000000"/>
          <w:sz w:val="20"/>
          <w:highlight w:val="yellow"/>
        </w:rPr>
        <w:t xml:space="preserve"> in via Garibaldi), cene sociali. La maggior parte delle attività riservaste ai soci sono realizzate da membri del Consiglio (Bogdanovic, Guella, Trenti) e dal Direttore Artistico marchese. Particolare attenzione è rivolta ai soci attraverso comunicazioni periodiche; in particolare si è avviata la comunicazione mensile di testi di interesse musicologico e di curiosità su Paganini a cura del consigliere Francesco Ottonello. Inoltre, grazie alla collaborazione di soci volontari, l’apertura in 4 giorni settimanali della sede di via Garibaldi, costituisce un nuovo punto di riferimento per soci, un vero </w:t>
      </w:r>
      <w:proofErr w:type="spellStart"/>
      <w:r w:rsidRPr="00B20C69">
        <w:rPr>
          <w:rFonts w:ascii="Arial" w:hAnsi="Arial" w:cs="Arial"/>
          <w:color w:val="000000"/>
          <w:sz w:val="20"/>
          <w:highlight w:val="yellow"/>
        </w:rPr>
        <w:t>PaganiniPoint</w:t>
      </w:r>
      <w:proofErr w:type="spellEnd"/>
      <w:r w:rsidRPr="00B20C69">
        <w:rPr>
          <w:rFonts w:ascii="Arial" w:hAnsi="Arial" w:cs="Arial"/>
          <w:color w:val="000000"/>
          <w:sz w:val="20"/>
          <w:highlight w:val="yellow"/>
        </w:rPr>
        <w:t>, che ha ospitato vari eventi esclusivamente riservati ai soci, oltre che aperto alle scuole.</w:t>
      </w:r>
    </w:p>
    <w:p w14:paraId="7A987FD1" w14:textId="77777777" w:rsidR="00443C91" w:rsidRDefault="00443C91" w:rsidP="00443C91">
      <w:pPr>
        <w:spacing w:after="0" w:line="360" w:lineRule="auto"/>
        <w:jc w:val="both"/>
      </w:pPr>
      <w:r w:rsidRPr="00B20C69">
        <w:rPr>
          <w:rFonts w:ascii="Arial" w:hAnsi="Arial" w:cs="Arial"/>
          <w:color w:val="000000"/>
          <w:sz w:val="20"/>
          <w:highlight w:val="yellow"/>
        </w:rPr>
        <w:t>Tutto questo ha permesso di ravvivare il senso di appartenenza ed il legame con il sodalizio, che, in conseguenza della pandemia aveva subito negli anni 2020-2022/23 un visibile contraccolpo.</w:t>
      </w:r>
    </w:p>
    <w:p w14:paraId="476C7461" w14:textId="77777777" w:rsidR="00443C91" w:rsidRDefault="00443C91" w:rsidP="00443C91">
      <w:pPr>
        <w:spacing w:after="0" w:line="360" w:lineRule="auto"/>
        <w:jc w:val="both"/>
      </w:pPr>
      <w:r w:rsidRPr="00B20C69">
        <w:rPr>
          <w:rFonts w:ascii="Arial" w:hAnsi="Arial" w:cs="Arial"/>
          <w:color w:val="000000"/>
          <w:sz w:val="20"/>
          <w:highlight w:val="yellow"/>
        </w:rPr>
        <w:lastRenderedPageBreak/>
        <w:t>Per il 2024 si sono perfezionate, soprattutto nella seconda parte dell’anno, convenzioni per offrire ai soci scontistiche con varie realtà commerciali e culturali, e, su suggerimento di soci in corso di assemblea, progettati (per il 2025) nuovamente viaggi sociali verso mete “paganiniane”, come avvenuto fino al 2019.</w:t>
      </w:r>
    </w:p>
    <w:p w14:paraId="08315A03" w14:textId="26B98608" w:rsidR="00A91569" w:rsidRPr="001451A3" w:rsidRDefault="00A91569" w:rsidP="00443C91">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b/>
          <w:bCs/>
          <w:color w:val="000000"/>
          <w:sz w:val="20"/>
          <w:szCs w:val="20"/>
        </w:rPr>
      </w:pPr>
    </w:p>
    <w:bookmarkEnd w:id="7"/>
    <w:p w14:paraId="61DF94D9" w14:textId="77777777" w:rsidR="00537CAE" w:rsidRPr="00CA2268" w:rsidRDefault="00537CA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p>
    <w:p w14:paraId="511357B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8" w:name="txmb_ETS-026"/>
      <w:r>
        <w:rPr>
          <w:rStyle w:val="B"/>
          <w:rFonts w:ascii="Arial" w:eastAsia="Arial" w:hAnsi="Arial" w:cs="Arial"/>
          <w:color w:val="000080"/>
          <w:sz w:val="22"/>
          <w:szCs w:val="22"/>
        </w:rPr>
        <w:t>Informazioni sulla partecipazione degli associati alla vita dell’Ente</w:t>
      </w:r>
    </w:p>
    <w:p w14:paraId="6E184F6E" w14:textId="10756AD1" w:rsidR="00B277C6" w:rsidRPr="00CA2268"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sidRPr="00CA2268">
        <w:rPr>
          <w:rFonts w:ascii="Arial" w:eastAsia="Arial" w:hAnsi="Arial" w:cs="Arial"/>
          <w:color w:val="000000"/>
          <w:sz w:val="20"/>
          <w:szCs w:val="20"/>
        </w:rPr>
        <w:t xml:space="preserve">Conformemente alle previsioni dello Statuto, si evidenziano i diritti di cui godono e gli obblighi a cui debbono attenersi gli associati di </w:t>
      </w:r>
      <w:r w:rsidR="008B541E" w:rsidRPr="00CA2268">
        <w:rPr>
          <w:rFonts w:ascii="Arial" w:eastAsia="Arial" w:hAnsi="Arial" w:cs="Arial"/>
          <w:noProof/>
          <w:sz w:val="20"/>
          <w:szCs w:val="20"/>
          <w:lang w:val="it-IT" w:eastAsia="en-US" w:bidi="en-US"/>
        </w:rPr>
        <w:t>ASSOCIAZIONE AMICI DI PAGANINI</w:t>
      </w:r>
      <w:r w:rsidRPr="00CA2268">
        <w:rPr>
          <w:rFonts w:ascii="Arial" w:eastAsia="Arial" w:hAnsi="Arial" w:cs="Arial"/>
          <w:color w:val="000000"/>
          <w:sz w:val="20"/>
          <w:szCs w:val="20"/>
        </w:rPr>
        <w:t>:</w:t>
      </w:r>
    </w:p>
    <w:p w14:paraId="3D8D1BE1"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b/>
          <w:bCs/>
          <w:sz w:val="20"/>
          <w:szCs w:val="20"/>
          <w:lang w:val="it-IT"/>
        </w:rPr>
      </w:pPr>
      <w:r w:rsidRPr="00CA2268">
        <w:rPr>
          <w:rFonts w:ascii="Arial" w:eastAsia="Arial" w:hAnsi="Arial" w:cs="Arial"/>
          <w:b/>
          <w:bCs/>
          <w:sz w:val="20"/>
          <w:szCs w:val="20"/>
          <w:lang w:val="it-IT"/>
        </w:rPr>
        <w:t>Diritti:</w:t>
      </w:r>
    </w:p>
    <w:p w14:paraId="697359E8"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partecipazione alle assemblee ed espressione del proprio voto</w:t>
      </w:r>
    </w:p>
    <w:p w14:paraId="094D0AF3"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avere diritto all’elettorato attivo e passivo</w:t>
      </w:r>
    </w:p>
    <w:p w14:paraId="6BA9D4CE"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essere informati sulle attività dell’associazione</w:t>
      </w:r>
    </w:p>
    <w:p w14:paraId="6D55DC71"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poter recedere dall’appartenenza all’associazione</w:t>
      </w:r>
    </w:p>
    <w:p w14:paraId="11F6D3C3"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Poter esaminare, dietro richiesta, i libri sociali</w:t>
      </w:r>
    </w:p>
    <w:p w14:paraId="4526AB4B"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b/>
          <w:bCs/>
          <w:sz w:val="20"/>
          <w:szCs w:val="20"/>
          <w:lang w:val="it-IT"/>
        </w:rPr>
      </w:pPr>
      <w:r w:rsidRPr="00CA2268">
        <w:rPr>
          <w:rFonts w:ascii="Arial" w:eastAsia="Arial" w:hAnsi="Arial" w:cs="Arial"/>
          <w:b/>
          <w:bCs/>
          <w:sz w:val="20"/>
          <w:szCs w:val="20"/>
          <w:lang w:val="it-IT"/>
        </w:rPr>
        <w:t>Obblighi:</w:t>
      </w:r>
    </w:p>
    <w:p w14:paraId="778632B6" w14:textId="6438DE95"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rispettare st</w:t>
      </w:r>
      <w:r>
        <w:rPr>
          <w:rFonts w:ascii="Arial" w:eastAsia="Arial" w:hAnsi="Arial" w:cs="Arial"/>
          <w:sz w:val="20"/>
          <w:szCs w:val="20"/>
          <w:lang w:val="it-IT"/>
        </w:rPr>
        <w:t>a</w:t>
      </w:r>
      <w:r w:rsidRPr="00CA2268">
        <w:rPr>
          <w:rFonts w:ascii="Arial" w:eastAsia="Arial" w:hAnsi="Arial" w:cs="Arial"/>
          <w:sz w:val="20"/>
          <w:szCs w:val="20"/>
          <w:lang w:val="it-IT"/>
        </w:rPr>
        <w:t>tuto e regolamento dell’associazione</w:t>
      </w:r>
    </w:p>
    <w:p w14:paraId="7254617B"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rispettare le delibere degli organi sociali</w:t>
      </w:r>
    </w:p>
    <w:p w14:paraId="2A2CA525"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partecipare alla vita associativa</w:t>
      </w:r>
    </w:p>
    <w:p w14:paraId="0DC840DB"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versare la quota stabilita annualmente</w:t>
      </w:r>
    </w:p>
    <w:p w14:paraId="566CBED0"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rPr>
      </w:pPr>
      <w:r w:rsidRPr="00CA2268">
        <w:rPr>
          <w:rFonts w:ascii="Arial" w:eastAsia="Arial" w:hAnsi="Arial" w:cs="Arial"/>
          <w:sz w:val="20"/>
          <w:szCs w:val="20"/>
          <w:lang w:val="it-IT"/>
        </w:rPr>
        <w:t>- non arrecare danni morali o materiali all’associazione</w:t>
      </w:r>
    </w:p>
    <w:p w14:paraId="2A5DA736" w14:textId="03C282C1"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color w:val="000000"/>
          <w:sz w:val="20"/>
          <w:szCs w:val="20"/>
        </w:rPr>
        <w:t>Lo Statuto prevede la seguente procedura per l’ammissione degli associati:</w:t>
      </w:r>
    </w:p>
    <w:p w14:paraId="0B3F7CBE" w14:textId="77777777" w:rsidR="00CA2268" w:rsidRPr="00CA2268" w:rsidRDefault="00CA2268" w:rsidP="00CA226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color w:val="000000"/>
          <w:sz w:val="20"/>
          <w:szCs w:val="20"/>
          <w:lang w:val="it-IT"/>
        </w:rPr>
      </w:pPr>
      <w:r w:rsidRPr="00CA2268">
        <w:rPr>
          <w:rFonts w:ascii="Arial" w:eastAsia="Arial" w:hAnsi="Arial" w:cs="Arial"/>
          <w:color w:val="000000"/>
          <w:sz w:val="20"/>
          <w:szCs w:val="20"/>
          <w:lang w:val="it-IT"/>
        </w:rPr>
        <w:t>Domanda di iscrizione; valutazione da parte del Consiglio Direttivo; accoglimento o meno della domanda.</w:t>
      </w:r>
    </w:p>
    <w:p w14:paraId="0D8CAF1A" w14:textId="42279CC8"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 xml:space="preserve">Gli associati vengono convocati per le assemblee di </w:t>
      </w:r>
      <w:r w:rsidR="008B541E">
        <w:rPr>
          <w:rFonts w:ascii="Arial" w:eastAsia="Arial" w:hAnsi="Arial" w:cs="Arial"/>
          <w:noProof/>
          <w:sz w:val="20"/>
          <w:szCs w:val="20"/>
          <w:lang w:val="it-IT" w:eastAsia="en-US" w:bidi="en-US"/>
        </w:rPr>
        <w:t>ASSOCIAZIONE AMICI DI PAGANINI</w:t>
      </w:r>
      <w:r w:rsidR="00CA2268">
        <w:rPr>
          <w:rFonts w:ascii="Arial" w:eastAsia="Arial" w:hAnsi="Arial" w:cs="Arial"/>
          <w:noProof/>
          <w:sz w:val="20"/>
          <w:szCs w:val="20"/>
          <w:lang w:val="it-IT" w:eastAsia="en-US" w:bidi="en-US"/>
        </w:rPr>
        <w:t xml:space="preserve"> </w:t>
      </w:r>
      <w:r>
        <w:rPr>
          <w:rFonts w:ascii="Arial" w:eastAsia="Arial" w:hAnsi="Arial" w:cs="Arial"/>
          <w:color w:val="000000"/>
          <w:sz w:val="20"/>
          <w:szCs w:val="20"/>
        </w:rPr>
        <w:t>nel rispetto delle previsioni statutarie e partecipano alle assemblee sempre nel rispetto di quanto previsto dallo Statuto, e godono dell’elettorato attivo e passivo.</w:t>
      </w:r>
    </w:p>
    <w:p w14:paraId="69263B47" w14:textId="0E564400"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sidRPr="00317CE5">
        <w:rPr>
          <w:rFonts w:ascii="Arial" w:eastAsia="Arial" w:hAnsi="Arial" w:cs="Arial"/>
          <w:sz w:val="20"/>
          <w:szCs w:val="20"/>
        </w:rPr>
        <w:t xml:space="preserve">Nel corso dell’esercizio in esame si sono </w:t>
      </w:r>
      <w:r w:rsidRPr="00B20C69">
        <w:rPr>
          <w:rFonts w:ascii="Arial" w:eastAsia="Arial" w:hAnsi="Arial" w:cs="Arial"/>
          <w:sz w:val="20"/>
          <w:szCs w:val="20"/>
          <w:highlight w:val="yellow"/>
        </w:rPr>
        <w:t xml:space="preserve">tenute </w:t>
      </w:r>
      <w:r w:rsidR="00CA2268" w:rsidRPr="00B20C69">
        <w:rPr>
          <w:rFonts w:ascii="Arial" w:eastAsia="Arial" w:hAnsi="Arial" w:cs="Arial"/>
          <w:sz w:val="20"/>
          <w:szCs w:val="20"/>
          <w:highlight w:val="yellow"/>
          <w:lang w:val="it-IT"/>
        </w:rPr>
        <w:t xml:space="preserve">n. </w:t>
      </w:r>
      <w:proofErr w:type="gramStart"/>
      <w:r w:rsidR="00CA2268" w:rsidRPr="00B20C69">
        <w:rPr>
          <w:rFonts w:ascii="Arial" w:eastAsia="Arial" w:hAnsi="Arial" w:cs="Arial"/>
          <w:sz w:val="20"/>
          <w:szCs w:val="20"/>
          <w:highlight w:val="yellow"/>
          <w:lang w:val="it-IT"/>
        </w:rPr>
        <w:t>2</w:t>
      </w:r>
      <w:proofErr w:type="gramEnd"/>
      <w:r w:rsidR="00CA2268" w:rsidRPr="00B20C69">
        <w:rPr>
          <w:rFonts w:ascii="Arial" w:eastAsia="Arial" w:hAnsi="Arial" w:cs="Arial"/>
          <w:sz w:val="20"/>
          <w:szCs w:val="20"/>
          <w:highlight w:val="yellow"/>
          <w:lang w:val="it-IT"/>
        </w:rPr>
        <w:t xml:space="preserve"> </w:t>
      </w:r>
      <w:r w:rsidRPr="00B20C69">
        <w:rPr>
          <w:rFonts w:ascii="Arial" w:eastAsia="Arial" w:hAnsi="Arial" w:cs="Arial"/>
          <w:sz w:val="20"/>
          <w:szCs w:val="20"/>
          <w:highlight w:val="yellow"/>
        </w:rPr>
        <w:t xml:space="preserve">assemblee degli associati, che hanno </w:t>
      </w:r>
      <w:r w:rsidR="00734F86" w:rsidRPr="00B20C69">
        <w:rPr>
          <w:rFonts w:ascii="Arial" w:eastAsia="Arial" w:hAnsi="Arial" w:cs="Arial"/>
          <w:sz w:val="20"/>
          <w:szCs w:val="20"/>
          <w:highlight w:val="yellow"/>
          <w:lang w:val="it-IT"/>
        </w:rPr>
        <w:t xml:space="preserve">regolarmente raggiunto il numero legale richiesto per deliberare alla presenza dei soci o per loro </w:t>
      </w:r>
      <w:r w:rsidR="00806D12" w:rsidRPr="00B20C69">
        <w:rPr>
          <w:rFonts w:ascii="Arial" w:eastAsia="Arial" w:hAnsi="Arial" w:cs="Arial"/>
          <w:sz w:val="20"/>
          <w:szCs w:val="20"/>
          <w:highlight w:val="yellow"/>
          <w:lang w:val="it-IT"/>
        </w:rPr>
        <w:t>delega</w:t>
      </w:r>
      <w:r w:rsidR="006D5DCD" w:rsidRPr="00443C91">
        <w:rPr>
          <w:rFonts w:ascii="Arial" w:eastAsia="Arial" w:hAnsi="Arial" w:cs="Arial"/>
          <w:sz w:val="20"/>
          <w:szCs w:val="20"/>
          <w:lang w:val="it-IT"/>
        </w:rPr>
        <w:t>.</w:t>
      </w:r>
    </w:p>
    <w:bookmarkEnd w:id="8"/>
    <w:p w14:paraId="3D29048D"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69A05CA1"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bookmarkStart w:id="9" w:name="txmb_ETS-031"/>
      <w:r>
        <w:rPr>
          <w:rStyle w:val="B"/>
          <w:rFonts w:ascii="Arial" w:eastAsia="Arial" w:hAnsi="Arial" w:cs="Arial"/>
          <w:color w:val="000080"/>
          <w:sz w:val="22"/>
          <w:szCs w:val="22"/>
        </w:rPr>
        <w:t>ILLUSTRAZIONE DELLE POSTE DI BILANCIO</w:t>
      </w:r>
    </w:p>
    <w:bookmarkEnd w:id="9"/>
    <w:p w14:paraId="480E6A4C"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p>
    <w:p w14:paraId="6C10CF5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10" w:name="txmb_ETS-033"/>
      <w:r>
        <w:rPr>
          <w:rStyle w:val="B"/>
          <w:rFonts w:ascii="Arial" w:eastAsia="Arial" w:hAnsi="Arial" w:cs="Arial"/>
          <w:color w:val="000080"/>
          <w:sz w:val="22"/>
          <w:szCs w:val="22"/>
        </w:rPr>
        <w:t>INTRODUZIONE</w:t>
      </w:r>
    </w:p>
    <w:p w14:paraId="746F7622" w14:textId="49A72343" w:rsidR="00B277C6" w:rsidRDefault="00F208C9" w:rsidP="0002058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 xml:space="preserve">Il bilancio dell’esercizio chiuso al </w:t>
      </w:r>
      <w:r w:rsidRPr="00A651D1">
        <w:rPr>
          <w:rFonts w:ascii="Arial" w:eastAsia="Arial" w:hAnsi="Arial" w:cs="Arial"/>
          <w:noProof/>
          <w:sz w:val="20"/>
          <w:szCs w:val="20"/>
          <w:lang w:val="it-IT" w:eastAsia="en-US" w:bidi="en-US"/>
        </w:rPr>
        <w:t>31/12/202</w:t>
      </w:r>
      <w:r w:rsidR="00B20C69">
        <w:rPr>
          <w:rFonts w:ascii="Arial" w:eastAsia="Arial" w:hAnsi="Arial" w:cs="Arial"/>
          <w:noProof/>
          <w:sz w:val="20"/>
          <w:szCs w:val="20"/>
          <w:lang w:val="it-IT" w:eastAsia="en-US" w:bidi="en-US"/>
        </w:rPr>
        <w:t>5</w:t>
      </w:r>
      <w:r w:rsidRPr="00A651D1">
        <w:rPr>
          <w:rFonts w:ascii="Arial" w:eastAsia="Arial" w:hAnsi="Arial" w:cs="Arial"/>
          <w:sz w:val="20"/>
          <w:szCs w:val="20"/>
          <w:lang w:val="it-IT" w:eastAsia="en-US" w:bidi="en-US"/>
        </w:rPr>
        <w:t xml:space="preserve"> </w:t>
      </w:r>
      <w:r>
        <w:rPr>
          <w:rFonts w:ascii="Arial" w:eastAsia="Arial" w:hAnsi="Arial" w:cs="Arial"/>
          <w:color w:val="000000"/>
          <w:sz w:val="20"/>
          <w:szCs w:val="20"/>
        </w:rPr>
        <w:t xml:space="preserve">è composto dallo stato patrimoniale, dal rendiconto gestionale e dalla relazione di missione, redatti secondo gli schemi di cui al Mod. A, Mod. B e Mod. C del DM </w:t>
      </w:r>
      <w:r>
        <w:rPr>
          <w:rFonts w:ascii="Arial" w:eastAsia="Arial" w:hAnsi="Arial" w:cs="Arial"/>
          <w:sz w:val="20"/>
          <w:szCs w:val="20"/>
        </w:rPr>
        <w:t xml:space="preserve">5 marzo 2020. </w:t>
      </w:r>
    </w:p>
    <w:p w14:paraId="7313FB92"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Non si è ritenuto necessario suddividere ulteriormente le voci precedute da numeri arabi o da lettere minuscole dell’alfabeto, in quanto non necessario ai fini della chiarezza del bilancio.</w:t>
      </w:r>
    </w:p>
    <w:p w14:paraId="35BD0024"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Inoltre, in caso di voci precedute da numeri arabi o voci precedute da lettere minuscole con importi nulli per due esercizi consecutivi, si è provveduto ad eliminare dette voci.</w:t>
      </w:r>
    </w:p>
    <w:p w14:paraId="2EBB23A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Considerato, inoltre, che i destinatari primari delle informazioni del bilancio degli Enti del Terzo Settore sono coloro che forniscono risorse sotto forma di donazioni, contributi o tempo (volontari) senza nessuna aspettativa di un ritorno, nonché i beneficiari dell’attività svolta dagli Enti del Terzo Settore, il presente bilancio intende fornire tutte le informazioni utili a soddisfare le esigenze informative di tali destinatari.</w:t>
      </w:r>
    </w:p>
    <w:bookmarkEnd w:id="10"/>
    <w:p w14:paraId="644071CC" w14:textId="77777777" w:rsidR="00020588" w:rsidRDefault="0002058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0F76F52A" w14:textId="77777777" w:rsidR="00AA21EC" w:rsidRDefault="00AA21EC">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bookmarkStart w:id="11" w:name="txmb_ETS-035"/>
    </w:p>
    <w:p w14:paraId="0082E230" w14:textId="19669536"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B"/>
          <w:rFonts w:ascii="Arial" w:eastAsia="Arial" w:hAnsi="Arial" w:cs="Arial"/>
          <w:color w:val="000080"/>
          <w:sz w:val="22"/>
          <w:szCs w:val="22"/>
        </w:rPr>
        <w:t>Principi di redazione</w:t>
      </w:r>
    </w:p>
    <w:p w14:paraId="382C0462"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Al fine di redigere il bilancio con chiarezza e fornire una rappresentazione veritiera e corretta della situazione patrimoniale e finanziaria e del risultato economico</w:t>
      </w:r>
      <w:r>
        <w:rPr>
          <w:rFonts w:ascii="Arial" w:eastAsia="Arial" w:hAnsi="Arial" w:cs="Arial"/>
        </w:rPr>
        <w:t xml:space="preserve"> </w:t>
      </w:r>
      <w:r>
        <w:rPr>
          <w:rFonts w:ascii="Arial" w:eastAsia="Arial" w:hAnsi="Arial" w:cs="Arial"/>
          <w:color w:val="000000"/>
          <w:sz w:val="20"/>
          <w:szCs w:val="20"/>
        </w:rPr>
        <w:t>conformemente al disposto dell'articolo 2423 bis del Codice Civile, si è provveduto a:</w:t>
      </w:r>
    </w:p>
    <w:p w14:paraId="0BB0FF3E" w14:textId="77777777" w:rsidR="00B277C6" w:rsidRDefault="00F208C9">
      <w:pPr>
        <w:pStyle w:val="pMsoNormal"/>
        <w:widowControl w:val="0"/>
        <w:numPr>
          <w:ilvl w:val="0"/>
          <w:numId w:val="3"/>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valutare le singole voci secondo prudenza ed in previsione di una normale continuità aziendale;</w:t>
      </w:r>
    </w:p>
    <w:p w14:paraId="203CB216" w14:textId="77777777" w:rsidR="00B277C6" w:rsidRDefault="00F208C9">
      <w:pPr>
        <w:pStyle w:val="pMsoNormal"/>
        <w:widowControl w:val="0"/>
        <w:numPr>
          <w:ilvl w:val="0"/>
          <w:numId w:val="3"/>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rilevare e presentare le voci tenendo conto della sostanza dell’operazione o del contratto;</w:t>
      </w:r>
    </w:p>
    <w:p w14:paraId="5388B12F" w14:textId="77777777" w:rsidR="00B277C6" w:rsidRDefault="00F208C9">
      <w:pPr>
        <w:pStyle w:val="pMsoNormal"/>
        <w:widowControl w:val="0"/>
        <w:numPr>
          <w:ilvl w:val="0"/>
          <w:numId w:val="3"/>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includere i soli utili effettivamente realizzati nel corso dell'esercizio;</w:t>
      </w:r>
    </w:p>
    <w:p w14:paraId="3E0244F2" w14:textId="77777777" w:rsidR="00B277C6" w:rsidRDefault="00F208C9">
      <w:pPr>
        <w:pStyle w:val="pMsoNormal"/>
        <w:widowControl w:val="0"/>
        <w:numPr>
          <w:ilvl w:val="0"/>
          <w:numId w:val="3"/>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 xml:space="preserve">determinare i proventi ed i costi nel rispetto della competenza temporale, ed indipendentemente dalla loro manifestazione finanziaria, avendo l’Ente superato nell’esercizio precedente la prevista soglia di ricavi, rendite, proventi o entrate comunque denominate di cui all’art. 13, comma 2, del </w:t>
      </w:r>
      <w:proofErr w:type="spellStart"/>
      <w:r>
        <w:rPr>
          <w:rFonts w:ascii="Arial" w:eastAsia="Arial" w:hAnsi="Arial" w:cs="Arial"/>
          <w:color w:val="000000"/>
          <w:sz w:val="20"/>
          <w:szCs w:val="20"/>
        </w:rPr>
        <w:t>D.Lgs.</w:t>
      </w:r>
      <w:proofErr w:type="spellEnd"/>
      <w:r>
        <w:rPr>
          <w:rFonts w:ascii="Arial" w:eastAsia="Arial" w:hAnsi="Arial" w:cs="Arial"/>
          <w:color w:val="000000"/>
          <w:sz w:val="20"/>
          <w:szCs w:val="20"/>
        </w:rPr>
        <w:t xml:space="preserve"> 117/2017;</w:t>
      </w:r>
    </w:p>
    <w:p w14:paraId="781BCED4" w14:textId="77777777" w:rsidR="00B277C6" w:rsidRDefault="00F208C9">
      <w:pPr>
        <w:pStyle w:val="pMsoNormal"/>
        <w:widowControl w:val="0"/>
        <w:numPr>
          <w:ilvl w:val="0"/>
          <w:numId w:val="3"/>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comprendere tutti i rischi e le perdite di competenza, anche se divenuti noti dopo la conclusione dell'esercizio;</w:t>
      </w:r>
    </w:p>
    <w:p w14:paraId="5DDA8FD4" w14:textId="77777777" w:rsidR="00B277C6" w:rsidRDefault="00F208C9">
      <w:pPr>
        <w:pStyle w:val="pMsoNormal"/>
        <w:widowControl w:val="0"/>
        <w:numPr>
          <w:ilvl w:val="0"/>
          <w:numId w:val="3"/>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considerare distintamente, ai fini della relativa valutazione, gli elementi eterogenei inclusi nelle varie voci del bilancio;</w:t>
      </w:r>
    </w:p>
    <w:p w14:paraId="24CC98C0" w14:textId="77777777" w:rsidR="00B277C6" w:rsidRDefault="00F208C9">
      <w:pPr>
        <w:pStyle w:val="pMsoNormal"/>
        <w:widowControl w:val="0"/>
        <w:numPr>
          <w:ilvl w:val="0"/>
          <w:numId w:val="3"/>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mantenere immutati i criteri di valutazione adottati rispetto al precedente esercizio.</w:t>
      </w:r>
    </w:p>
    <w:p w14:paraId="580CC45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Sono stati altresì rispettati i seguenti postulati di bilancio di cui all’OIC 11 par. 15:</w:t>
      </w:r>
    </w:p>
    <w:p w14:paraId="7CD4CEC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a) prudenza;</w:t>
      </w:r>
    </w:p>
    <w:p w14:paraId="0B0CFF8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b) prospettiva della continuità aziendale;</w:t>
      </w:r>
    </w:p>
    <w:p w14:paraId="0CB3E571"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c) rappresentazione sostanziale;</w:t>
      </w:r>
    </w:p>
    <w:p w14:paraId="6C75DC24"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d) competenza;</w:t>
      </w:r>
    </w:p>
    <w:p w14:paraId="008B44D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e) costanza nei criteri di valutazione;</w:t>
      </w:r>
    </w:p>
    <w:p w14:paraId="79DCDE5E"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f) rilevanza;</w:t>
      </w:r>
    </w:p>
    <w:p w14:paraId="294BBC6E"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g) comparabilità.</w:t>
      </w:r>
    </w:p>
    <w:p w14:paraId="598885C7" w14:textId="6D847364"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 xml:space="preserve">Per quanto concerne il principio della continuità aziendale, la direzione ha effettuato una valutazione prospettica della capacità dell’Ente di continuare a svolgere la propria attività per un prevedibile arco temporale futuro, relativo a un periodo di almeno dodici mesi dalla data di riferimento del bilancio. </w:t>
      </w:r>
      <w:r w:rsidR="00A269C4">
        <w:rPr>
          <w:rFonts w:ascii="Arial" w:eastAsia="Arial" w:hAnsi="Arial" w:cs="Arial"/>
          <w:sz w:val="20"/>
          <w:szCs w:val="20"/>
          <w:lang w:val="it-IT"/>
        </w:rPr>
        <w:t>L</w:t>
      </w:r>
      <w:r>
        <w:rPr>
          <w:rFonts w:ascii="Arial" w:eastAsia="Arial" w:hAnsi="Arial" w:cs="Arial"/>
          <w:sz w:val="20"/>
          <w:szCs w:val="20"/>
        </w:rPr>
        <w:t>’ente ha, almeno per i dodici mesi successivi alla data di riferimento del bilancio, le risorse sufficienti per svolgere la propria attività rispettando le obbligazioni assunte.</w:t>
      </w:r>
    </w:p>
    <w:p w14:paraId="6FDD7A12" w14:textId="721B74DB" w:rsidR="004636F4" w:rsidRPr="004636F4" w:rsidRDefault="004636F4">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lang w:val="it-IT"/>
        </w:rPr>
      </w:pPr>
      <w:r>
        <w:rPr>
          <w:rFonts w:ascii="Arial" w:eastAsia="Arial" w:hAnsi="Arial" w:cs="Arial"/>
          <w:sz w:val="20"/>
          <w:szCs w:val="20"/>
          <w:lang w:val="it-IT"/>
        </w:rPr>
        <w:t>Si è rispettato anche l’OIC 35.</w:t>
      </w:r>
    </w:p>
    <w:p w14:paraId="08D48B5F"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Il bilancio è redatto in unità di euro.</w:t>
      </w:r>
    </w:p>
    <w:bookmarkEnd w:id="11"/>
    <w:p w14:paraId="5CF37EDF"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0457162B"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12" w:name="txmb_ETS-037"/>
      <w:r>
        <w:rPr>
          <w:rStyle w:val="B"/>
          <w:rFonts w:ascii="Arial" w:eastAsia="Arial" w:hAnsi="Arial" w:cs="Arial"/>
          <w:color w:val="000080"/>
          <w:sz w:val="22"/>
          <w:szCs w:val="22"/>
        </w:rPr>
        <w:t>Casi eccezionali ex art. 2423, quinto comma, del Codice Civile</w:t>
      </w:r>
    </w:p>
    <w:p w14:paraId="1BFA2B57"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 xml:space="preserve">Non si sono verificati eventi </w:t>
      </w:r>
      <w:r>
        <w:rPr>
          <w:rFonts w:ascii="Arial" w:eastAsia="Arial" w:hAnsi="Arial" w:cs="Arial"/>
          <w:color w:val="000000"/>
          <w:sz w:val="20"/>
          <w:szCs w:val="20"/>
        </w:rPr>
        <w:t xml:space="preserve">eccezionali che abbiano reso necessario il ricorso a deroghe di cui all’art.2423, </w:t>
      </w:r>
      <w:r>
        <w:rPr>
          <w:rFonts w:ascii="Arial" w:eastAsia="Arial" w:hAnsi="Arial" w:cs="Arial"/>
          <w:sz w:val="20"/>
          <w:szCs w:val="20"/>
        </w:rPr>
        <w:t xml:space="preserve">quinto </w:t>
      </w:r>
      <w:r>
        <w:rPr>
          <w:rFonts w:ascii="Arial" w:eastAsia="Arial" w:hAnsi="Arial" w:cs="Arial"/>
          <w:color w:val="000000"/>
          <w:sz w:val="20"/>
          <w:szCs w:val="20"/>
        </w:rPr>
        <w:t>comma del Codice Civile.</w:t>
      </w:r>
    </w:p>
    <w:bookmarkEnd w:id="12"/>
    <w:p w14:paraId="51E0E964"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3C668FB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13" w:name="txmb_ETS-039"/>
      <w:r>
        <w:rPr>
          <w:rStyle w:val="B"/>
          <w:rFonts w:ascii="Arial" w:eastAsia="Arial" w:hAnsi="Arial" w:cs="Arial"/>
          <w:color w:val="000080"/>
          <w:sz w:val="22"/>
          <w:szCs w:val="22"/>
        </w:rPr>
        <w:t>Cambiamenti di principi contabili</w:t>
      </w:r>
    </w:p>
    <w:p w14:paraId="45A38ED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Non si sono verificati cambiamenti di principi contabili nell’esercizio.</w:t>
      </w:r>
    </w:p>
    <w:bookmarkEnd w:id="13"/>
    <w:p w14:paraId="7CCB7712"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24A3DAF0"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14" w:name="txmb_ETS-041"/>
      <w:r>
        <w:rPr>
          <w:rStyle w:val="B"/>
          <w:rFonts w:ascii="Arial" w:eastAsia="Arial" w:hAnsi="Arial" w:cs="Arial"/>
          <w:color w:val="000080"/>
          <w:sz w:val="22"/>
          <w:szCs w:val="22"/>
        </w:rPr>
        <w:t>Correzione di errori rilevanti</w:t>
      </w:r>
    </w:p>
    <w:p w14:paraId="3D12E428"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Non sono emersi nell’esercizio errori rilevanti commessi in esercizi precedenti.</w:t>
      </w:r>
    </w:p>
    <w:bookmarkEnd w:id="14"/>
    <w:p w14:paraId="2661C44B"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0FB449A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15" w:name="txmb_ETS-043"/>
      <w:r>
        <w:rPr>
          <w:rStyle w:val="B"/>
          <w:rFonts w:ascii="Arial" w:eastAsia="Arial" w:hAnsi="Arial" w:cs="Arial"/>
          <w:color w:val="000080"/>
          <w:sz w:val="22"/>
          <w:szCs w:val="22"/>
        </w:rPr>
        <w:lastRenderedPageBreak/>
        <w:t>Problematiche di comparabilità e di adattamento</w:t>
      </w:r>
    </w:p>
    <w:p w14:paraId="127ABF20" w14:textId="1D790F1F" w:rsidR="00484521" w:rsidRPr="00484521" w:rsidRDefault="00484521" w:rsidP="00484521">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lang w:val="it-IT"/>
        </w:rPr>
        <w:t>A partire dall’esercizio 2022 l’Ente presenta il bilancio comparativo.</w:t>
      </w:r>
    </w:p>
    <w:bookmarkEnd w:id="15"/>
    <w:p w14:paraId="45BF2A8B" w14:textId="6CD13D6E" w:rsidR="00B277C6" w:rsidRPr="00346832"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p>
    <w:p w14:paraId="51CFE8FE"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16" w:name="txmb_ETS-045"/>
      <w:r>
        <w:rPr>
          <w:rStyle w:val="B"/>
          <w:rFonts w:ascii="Arial" w:eastAsia="Arial" w:hAnsi="Arial" w:cs="Arial"/>
          <w:color w:val="000080"/>
          <w:sz w:val="22"/>
          <w:szCs w:val="22"/>
        </w:rPr>
        <w:t>Criteri di valutazione applicati</w:t>
      </w:r>
    </w:p>
    <w:p w14:paraId="302A3197"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color w:val="000000"/>
          <w:sz w:val="20"/>
          <w:szCs w:val="20"/>
        </w:rPr>
        <w:t>I criteri applicati nella valutazione delle voci di bilancio, esposti di seguito, sono conformi a quanto disposto dall'art. 2426 del Codice Civile, in quanto compatibili con l’assenza dello scopo di lucro e con le finalità civiche, solidaristiche e di utilità sociale dell’Ente.</w:t>
      </w:r>
    </w:p>
    <w:p w14:paraId="5DBD351C" w14:textId="513AB9E2"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I criteri di valutazione di cui all'art. 2426 del Codice Civile sono conformi a quelli utilizzati nella redazione del bilancio del precedente esercizio.</w:t>
      </w:r>
    </w:p>
    <w:p w14:paraId="54F9F28F" w14:textId="77777777" w:rsidR="006E3520" w:rsidRDefault="006E3520">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p>
    <w:p w14:paraId="3EAB696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Style w:val="B"/>
          <w:rFonts w:ascii="Arial" w:eastAsia="Arial" w:hAnsi="Arial" w:cs="Arial"/>
          <w:color w:val="000080"/>
          <w:sz w:val="22"/>
          <w:szCs w:val="22"/>
        </w:rPr>
        <w:t>Transazioni non sinallagmatiche</w:t>
      </w:r>
    </w:p>
    <w:p w14:paraId="50F7ACBF"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 xml:space="preserve">Le transazioni non sinallagmatiche, ossia le transazioni per le quali non è prevista una controprestazione (es. erogazioni liberali, proventi da 5 per mille, raccolta fondi, contributi, ecc.) sono state iscritte nello stato patrimoniale al loro fair </w:t>
      </w:r>
      <w:proofErr w:type="spellStart"/>
      <w:r>
        <w:rPr>
          <w:rFonts w:ascii="Arial" w:eastAsia="Arial" w:hAnsi="Arial" w:cs="Arial"/>
          <w:sz w:val="20"/>
          <w:szCs w:val="20"/>
        </w:rPr>
        <w:t>value</w:t>
      </w:r>
      <w:proofErr w:type="spellEnd"/>
      <w:r>
        <w:rPr>
          <w:rFonts w:ascii="Arial" w:eastAsia="Arial" w:hAnsi="Arial" w:cs="Arial"/>
          <w:sz w:val="20"/>
          <w:szCs w:val="20"/>
        </w:rPr>
        <w:t xml:space="preserve"> alla data di acquisizione.</w:t>
      </w:r>
    </w:p>
    <w:p w14:paraId="48AAFFC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In contropartita all’iscrizione nello stato patrimoniale delle attività sono stati rilevati dei proventi nel rendiconto gestionale, classificati sulla base della tipologia di attività (Area A, B, C, D, E) e nella voce più appropriata.</w:t>
      </w:r>
    </w:p>
    <w:p w14:paraId="17677828"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77794D7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Quote associative o apporti ancora dovuti</w:t>
      </w:r>
    </w:p>
    <w:p w14:paraId="6AF76192" w14:textId="77777777" w:rsidR="006E3520" w:rsidRDefault="006E3520">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lang w:val="it-IT"/>
        </w:rPr>
        <w:t>Non vi sono quote ancora da riscuotere.</w:t>
      </w:r>
    </w:p>
    <w:p w14:paraId="19473B4F"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5CBAF68D"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Immobilizzazioni immateriali</w:t>
      </w:r>
    </w:p>
    <w:p w14:paraId="5F4791A6" w14:textId="77777777" w:rsidR="00852E17" w:rsidRDefault="00852E17">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Non sussistono.</w:t>
      </w:r>
    </w:p>
    <w:p w14:paraId="35CAE2C7"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36ABE7D"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Immobilizzazioni materiali</w:t>
      </w:r>
    </w:p>
    <w:p w14:paraId="6C8D874F" w14:textId="77777777" w:rsidR="00852E17" w:rsidRDefault="00852E17" w:rsidP="00852E17">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Non sussistono.</w:t>
      </w:r>
    </w:p>
    <w:p w14:paraId="72C360A0"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C5EDC0D"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color w:val="000080"/>
        </w:rPr>
        <w:t>Operazioni di locazione finanziaria</w:t>
      </w:r>
    </w:p>
    <w:p w14:paraId="16758DCE" w14:textId="77777777" w:rsidR="00852E17" w:rsidRDefault="00852E17" w:rsidP="00852E17">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Non sussistono.</w:t>
      </w:r>
    </w:p>
    <w:p w14:paraId="172E12EA"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5D984A4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color w:val="000080"/>
        </w:rPr>
        <w:t>Partecipazioni</w:t>
      </w:r>
    </w:p>
    <w:p w14:paraId="1039EB06" w14:textId="77777777" w:rsidR="00852E17" w:rsidRDefault="00852E17" w:rsidP="00852E17">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Non sussistono.</w:t>
      </w:r>
    </w:p>
    <w:p w14:paraId="32E66E1C"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D1AF832"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Titoli di debito</w:t>
      </w:r>
    </w:p>
    <w:p w14:paraId="3460A64D" w14:textId="77777777" w:rsidR="00852E17" w:rsidRDefault="00852E17" w:rsidP="00852E17">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Non sussistono.</w:t>
      </w:r>
    </w:p>
    <w:p w14:paraId="178B7031"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5B5BC790"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Rimanenze</w:t>
      </w:r>
    </w:p>
    <w:p w14:paraId="4DBEEBC7" w14:textId="77777777" w:rsidR="00852E17" w:rsidRDefault="00852E17" w:rsidP="00852E17">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Non sussistono.</w:t>
      </w:r>
    </w:p>
    <w:p w14:paraId="76707346"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53034681"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color w:val="000080"/>
        </w:rPr>
        <w:t>Crediti</w:t>
      </w:r>
    </w:p>
    <w:p w14:paraId="3FB4A94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lastRenderedPageBreak/>
        <w:t>I crediti sono classificati nell’attivo immobilizzato ovvero nell’attivo circolante sulla base della destinazione/origine degli stessi rispetto all’attività ordinaria, e sono iscritti al valore di presunto realizzo.</w:t>
      </w:r>
    </w:p>
    <w:p w14:paraId="10CF6157" w14:textId="28AD2BB9"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La suddivisione degli importi esigibili entro e oltre l’esercizio è effettuata con riferimento alla scadenza contrattuale o legale, tenendo anche conto di fatti ed eventi che possono determinare una modifica della scadenza originaria, della realistica capacità del debitore di adempiere all’obbligazione nei termini contrattuali e dell’orizzonte temporale in cui, ragionevolmente, si ritiene di poter esigere il credito.</w:t>
      </w:r>
    </w:p>
    <w:p w14:paraId="3D87753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 </w:t>
      </w:r>
    </w:p>
    <w:p w14:paraId="10A8DC5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Disponibilità liquide</w:t>
      </w:r>
    </w:p>
    <w:p w14:paraId="39196D70"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Le disponibilità liquide son</w:t>
      </w:r>
      <w:r>
        <w:rPr>
          <w:rFonts w:ascii="Arial" w:eastAsia="Arial" w:hAnsi="Arial" w:cs="Arial"/>
          <w:color w:val="000000"/>
          <w:sz w:val="20"/>
          <w:szCs w:val="20"/>
        </w:rPr>
        <w:t>o esposte al loro valore nominale.</w:t>
      </w:r>
    </w:p>
    <w:p w14:paraId="1F88433F"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9888E6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Ratei e risconti</w:t>
      </w:r>
    </w:p>
    <w:p w14:paraId="5202DA0F" w14:textId="77777777" w:rsidR="00EB6635" w:rsidRDefault="00EB6635" w:rsidP="00EB6635">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I ratei e i risconti sono stati iscritti sulla base del principio della competenza economico temporale e contengono i ricavi / costi di competenza dell’esercizio ed esigibili in esercizi successivi e i ricavi / costi sostenuti entro la chiusura dell’esercizio, ma di competenza di esercizi successivi.</w:t>
      </w:r>
    </w:p>
    <w:p w14:paraId="0D419195" w14:textId="527455ED" w:rsidR="00B277C6" w:rsidRDefault="00EB6635" w:rsidP="00EB6635">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Sono iscritte pertanto esclusivamente le quote di costi e di ricavi, comuni a due o più esercizi, l’entità dei quali varia in funzione del tempo.</w:t>
      </w:r>
    </w:p>
    <w:p w14:paraId="01581018" w14:textId="77777777" w:rsidR="00EB6635" w:rsidRDefault="00EB6635" w:rsidP="00EB6635">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277AB26F"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Patrimonio netto</w:t>
      </w:r>
    </w:p>
    <w:p w14:paraId="291C13B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sz w:val="20"/>
          <w:szCs w:val="20"/>
        </w:rPr>
        <w:t>Fondo di dotazione dell’ente</w:t>
      </w:r>
    </w:p>
    <w:p w14:paraId="352DCABF" w14:textId="568D2264"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L</w:t>
      </w:r>
      <w:r w:rsidR="00A25BB3">
        <w:rPr>
          <w:rFonts w:ascii="Arial" w:eastAsia="Arial" w:hAnsi="Arial" w:cs="Arial"/>
          <w:sz w:val="20"/>
          <w:szCs w:val="20"/>
          <w:lang w:val="it-IT"/>
        </w:rPr>
        <w:t>’associazione non ha un fondo di dotazione</w:t>
      </w:r>
      <w:r>
        <w:rPr>
          <w:rFonts w:ascii="Arial" w:eastAsia="Arial" w:hAnsi="Arial" w:cs="Arial"/>
          <w:sz w:val="20"/>
          <w:szCs w:val="20"/>
        </w:rPr>
        <w:t>.</w:t>
      </w:r>
    </w:p>
    <w:p w14:paraId="38C7C4BF"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sz w:val="20"/>
          <w:szCs w:val="20"/>
        </w:rPr>
        <w:t>Patrimonio vincolato</w:t>
      </w:r>
    </w:p>
    <w:p w14:paraId="49E8B06C" w14:textId="7EC4ED3B" w:rsidR="000E0A7A" w:rsidRDefault="000E0A7A">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lang w:val="it-IT"/>
        </w:rPr>
      </w:pPr>
      <w:r>
        <w:rPr>
          <w:rFonts w:ascii="Arial" w:eastAsia="Arial" w:hAnsi="Arial" w:cs="Arial"/>
          <w:color w:val="000000"/>
          <w:sz w:val="20"/>
          <w:szCs w:val="20"/>
          <w:lang w:val="it-IT"/>
        </w:rPr>
        <w:t>Non sussiste.</w:t>
      </w:r>
    </w:p>
    <w:p w14:paraId="6F5B6836"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sz w:val="20"/>
          <w:szCs w:val="20"/>
        </w:rPr>
        <w:t>Patrimonio libero</w:t>
      </w:r>
    </w:p>
    <w:p w14:paraId="20B9D6E8" w14:textId="0E556105"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 xml:space="preserve">Il patrimonio libero è costituito dal risultato gestionale degli esercizi precedenti </w:t>
      </w:r>
      <w:r w:rsidR="00184945">
        <w:rPr>
          <w:rFonts w:ascii="Arial" w:eastAsia="Arial" w:hAnsi="Arial" w:cs="Arial"/>
          <w:sz w:val="20"/>
          <w:szCs w:val="20"/>
        </w:rPr>
        <w:t xml:space="preserve">ed è pari ad € </w:t>
      </w:r>
      <w:r w:rsidR="001610AC">
        <w:rPr>
          <w:rFonts w:ascii="Arial" w:eastAsia="Arial" w:hAnsi="Arial" w:cs="Arial"/>
          <w:sz w:val="20"/>
          <w:szCs w:val="20"/>
        </w:rPr>
        <w:t>5</w:t>
      </w:r>
      <w:r w:rsidR="00B20C69">
        <w:rPr>
          <w:rFonts w:ascii="Arial" w:eastAsia="Arial" w:hAnsi="Arial" w:cs="Arial"/>
          <w:sz w:val="20"/>
          <w:szCs w:val="20"/>
        </w:rPr>
        <w:t>10</w:t>
      </w:r>
      <w:r>
        <w:rPr>
          <w:rFonts w:ascii="Arial" w:eastAsia="Arial" w:hAnsi="Arial" w:cs="Arial"/>
          <w:sz w:val="20"/>
          <w:szCs w:val="20"/>
        </w:rPr>
        <w:t>.</w:t>
      </w:r>
    </w:p>
    <w:p w14:paraId="14763C5B"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16F619C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Fondi per rischi ed oneri</w:t>
      </w:r>
    </w:p>
    <w:p w14:paraId="0BF7F5F0" w14:textId="7B050D83" w:rsidR="00B277C6" w:rsidRDefault="00F20BD0" w:rsidP="00F20BD0">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color w:val="000000"/>
          <w:sz w:val="20"/>
          <w:szCs w:val="20"/>
          <w:lang w:val="it-IT"/>
        </w:rPr>
        <w:t>Non sussistono.</w:t>
      </w:r>
    </w:p>
    <w:p w14:paraId="519D8257"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229E1EB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Trattamento di fine rapporto di lavoro subordinato</w:t>
      </w:r>
    </w:p>
    <w:p w14:paraId="581ED2EA" w14:textId="5198D9A2" w:rsidR="0064109A" w:rsidRDefault="0064109A">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lang w:val="it-IT"/>
        </w:rPr>
        <w:t xml:space="preserve">L’associazione ha </w:t>
      </w:r>
      <w:r w:rsidR="00073E5B">
        <w:rPr>
          <w:rFonts w:ascii="Arial" w:eastAsia="Arial" w:hAnsi="Arial" w:cs="Arial"/>
          <w:sz w:val="20"/>
          <w:szCs w:val="20"/>
          <w:lang w:val="it-IT"/>
        </w:rPr>
        <w:t xml:space="preserve">avuto </w:t>
      </w:r>
      <w:r>
        <w:rPr>
          <w:rFonts w:ascii="Arial" w:eastAsia="Arial" w:hAnsi="Arial" w:cs="Arial"/>
          <w:sz w:val="20"/>
          <w:szCs w:val="20"/>
          <w:lang w:val="it-IT"/>
        </w:rPr>
        <w:t>dipendenti</w:t>
      </w:r>
      <w:r w:rsidR="00073E5B">
        <w:rPr>
          <w:rFonts w:ascii="Arial" w:eastAsia="Arial" w:hAnsi="Arial" w:cs="Arial"/>
          <w:sz w:val="20"/>
          <w:szCs w:val="20"/>
          <w:lang w:val="it-IT"/>
        </w:rPr>
        <w:t xml:space="preserve"> nel 202</w:t>
      </w:r>
      <w:r w:rsidR="00F20BD0">
        <w:rPr>
          <w:rFonts w:ascii="Arial" w:eastAsia="Arial" w:hAnsi="Arial" w:cs="Arial"/>
          <w:sz w:val="20"/>
          <w:szCs w:val="20"/>
          <w:lang w:val="it-IT"/>
        </w:rPr>
        <w:t>5</w:t>
      </w:r>
      <w:r w:rsidR="00073E5B">
        <w:rPr>
          <w:rFonts w:ascii="Arial" w:eastAsia="Arial" w:hAnsi="Arial" w:cs="Arial"/>
          <w:sz w:val="20"/>
          <w:szCs w:val="20"/>
          <w:lang w:val="it-IT"/>
        </w:rPr>
        <w:t>, ma i rapporti lavorativi si sono conclusi nell’esercizio con corresponsione dell’intero TFR maturato</w:t>
      </w:r>
      <w:r>
        <w:rPr>
          <w:rFonts w:ascii="Arial" w:eastAsia="Arial" w:hAnsi="Arial" w:cs="Arial"/>
          <w:sz w:val="20"/>
          <w:szCs w:val="20"/>
          <w:lang w:val="it-IT"/>
        </w:rPr>
        <w:t>.</w:t>
      </w:r>
    </w:p>
    <w:p w14:paraId="4629A9BC"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7617B8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Debiti</w:t>
      </w:r>
    </w:p>
    <w:p w14:paraId="02703017" w14:textId="4AED7935"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I debiti sono stati rilevati al valore nominale.</w:t>
      </w:r>
    </w:p>
    <w:p w14:paraId="4E017A66" w14:textId="134FBD53"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La suddivisione degli importi esigibili entro e oltre l’esercizio è effettuata con riferimento alla scadenza contrattuale o legale, tenendo anche conto di fatti ed eventi che possono determinare una modifica della scadenza originaria.</w:t>
      </w:r>
    </w:p>
    <w:p w14:paraId="6BFA0D12" w14:textId="77777777" w:rsidR="00055232" w:rsidRDefault="00055232">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29C1866E"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I"/>
          <w:rFonts w:ascii="Arial" w:eastAsia="Arial" w:hAnsi="Arial" w:cs="Arial"/>
          <w:b/>
          <w:bCs/>
          <w:color w:val="000080"/>
          <w:sz w:val="22"/>
          <w:szCs w:val="22"/>
        </w:rPr>
        <w:t>Valori in valuta</w:t>
      </w:r>
    </w:p>
    <w:p w14:paraId="1838B117" w14:textId="77777777" w:rsidR="002A2AF6" w:rsidRDefault="002A2AF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lang w:val="it-IT"/>
        </w:rPr>
        <w:t>Non vi sono attività né passività in valuta.</w:t>
      </w:r>
    </w:p>
    <w:p w14:paraId="61FB11FE"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77EE2B91" w14:textId="03F5C110" w:rsidR="00B277C6" w:rsidRPr="00E63738"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b/>
          <w:bCs/>
          <w:i/>
          <w:iCs/>
          <w:color w:val="000080"/>
          <w:sz w:val="22"/>
          <w:szCs w:val="22"/>
          <w:lang w:bidi="x-none"/>
        </w:rPr>
      </w:pPr>
      <w:r>
        <w:rPr>
          <w:rStyle w:val="I"/>
          <w:rFonts w:ascii="Arial" w:eastAsia="Arial" w:hAnsi="Arial" w:cs="Arial"/>
          <w:b/>
          <w:bCs/>
          <w:color w:val="000080"/>
          <w:sz w:val="22"/>
          <w:szCs w:val="22"/>
        </w:rPr>
        <w:lastRenderedPageBreak/>
        <w:t>Oneri e costi, proventi e ricavi</w:t>
      </w:r>
    </w:p>
    <w:p w14:paraId="31B6EF0A" w14:textId="6A3E07AA"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Sono esposti secondo il principio della prudenza e della competenza economica.</w:t>
      </w:r>
    </w:p>
    <w:p w14:paraId="03BE8136" w14:textId="77777777" w:rsidR="00055232" w:rsidRDefault="00055232">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p>
    <w:p w14:paraId="5C8AB2A6" w14:textId="77777777" w:rsidR="00055232" w:rsidRPr="00E63738" w:rsidRDefault="00055232">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p>
    <w:p w14:paraId="51FD2966"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sz w:val="20"/>
          <w:szCs w:val="20"/>
        </w:rPr>
        <w:t>Proventi da quote associative e apporti dei fondatori</w:t>
      </w:r>
    </w:p>
    <w:p w14:paraId="782A14EE"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I proventi da quote associative e apporti dei fondatori sono rilevati nel rendiconto gestionale nell’esercizio in cui sono ricevuti o dovuti.</w:t>
      </w:r>
    </w:p>
    <w:p w14:paraId="0171D75D"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sz w:val="20"/>
          <w:szCs w:val="20"/>
        </w:rPr>
        <w:t>Proventi del 5 per mille</w:t>
      </w:r>
    </w:p>
    <w:p w14:paraId="075FC9A7"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I proventi da 5 per mille attribuiti dall’Ente ad un progetto specifico sono contabilizzati secondo le previsioni relative alle erogazioni liberali vincolate. I proventi da 5 per mille non attribuiti a progetti specifici sono contabilizzati secondo le previsioni relative alle altre erogazioni liberali. I proventi da 5 per mille sono classificati nella voce A5 “Proventi del 5 per mille” del rendiconto gestionale in contropartita al credito voce CII 10) “da 5 per mille” dell’attivo dello stato patrimoniale.</w:t>
      </w:r>
    </w:p>
    <w:p w14:paraId="00C7CE5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sz w:val="20"/>
          <w:szCs w:val="20"/>
        </w:rPr>
        <w:t>Erogazioni liberali</w:t>
      </w:r>
    </w:p>
    <w:p w14:paraId="0C44515D"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Le erogazioni liberali rappresentano atti che si contraddistinguono per la coesistenza di entrambi i seguenti presupposti:</w:t>
      </w:r>
    </w:p>
    <w:p w14:paraId="33F225E1" w14:textId="77777777" w:rsidR="00B277C6" w:rsidRDefault="00F208C9">
      <w:pPr>
        <w:pStyle w:val="pMsoNormal"/>
        <w:widowControl w:val="0"/>
        <w:numPr>
          <w:ilvl w:val="0"/>
          <w:numId w:val="6"/>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l’arricchimento del beneficiario con corrispondente riduzione di ricchezza da parte di chi compie l’atto;</w:t>
      </w:r>
    </w:p>
    <w:p w14:paraId="6BA40233" w14:textId="77777777" w:rsidR="00B277C6" w:rsidRDefault="00F208C9">
      <w:pPr>
        <w:pStyle w:val="pMsoNormal"/>
        <w:widowControl w:val="0"/>
        <w:numPr>
          <w:ilvl w:val="0"/>
          <w:numId w:val="6"/>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lo spirito di liberalità (inteso come atto di generosità effettuato in mancanza di qualunque forma di costrizione).</w:t>
      </w:r>
    </w:p>
    <w:p w14:paraId="0DF55A16"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 xml:space="preserve">Le erogazioni liberali ricevute sono iscritte al fair </w:t>
      </w:r>
      <w:proofErr w:type="spellStart"/>
      <w:r>
        <w:rPr>
          <w:rFonts w:ascii="Arial" w:eastAsia="Arial" w:hAnsi="Arial" w:cs="Arial"/>
          <w:sz w:val="20"/>
          <w:szCs w:val="20"/>
        </w:rPr>
        <w:t>value</w:t>
      </w:r>
      <w:proofErr w:type="spellEnd"/>
      <w:r>
        <w:rPr>
          <w:rFonts w:ascii="Arial" w:eastAsia="Arial" w:hAnsi="Arial" w:cs="Arial"/>
          <w:sz w:val="20"/>
          <w:szCs w:val="20"/>
        </w:rPr>
        <w:t xml:space="preserve"> alla data di acquisizione delle stesse, se attendibilmente stimabile.</w:t>
      </w:r>
    </w:p>
    <w:bookmarkEnd w:id="16"/>
    <w:p w14:paraId="318AFBFC"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3BF1C9E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17" w:name="txmb_ETS-047"/>
      <w:r>
        <w:rPr>
          <w:rStyle w:val="B"/>
          <w:rFonts w:ascii="Arial" w:eastAsia="Arial" w:hAnsi="Arial" w:cs="Arial"/>
          <w:color w:val="000080"/>
          <w:sz w:val="22"/>
          <w:szCs w:val="22"/>
        </w:rPr>
        <w:t>Altre informazioni</w:t>
      </w:r>
    </w:p>
    <w:p w14:paraId="205C7737"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Sono stati osservati i principi e le raccomandazioni pubblicati dall’Organismo Italiano di Contabilità (OIC) tenuto conto delle previsioni specifiche previste dal principio OIC 35, al fine di dare una rappresentazione veritiera e corretta della situazione patrimoniale e finanziaria e del risultato economico dell’esercizio.</w:t>
      </w:r>
    </w:p>
    <w:bookmarkEnd w:id="17"/>
    <w:p w14:paraId="16563AD8"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051C3D5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Style w:val="B"/>
          <w:rFonts w:ascii="Arial" w:eastAsia="Arial" w:hAnsi="Arial" w:cs="Arial"/>
          <w:color w:val="000080"/>
        </w:rPr>
      </w:pPr>
      <w:bookmarkStart w:id="18" w:name="txmb_ETS-050"/>
      <w:r>
        <w:rPr>
          <w:rStyle w:val="B"/>
          <w:rFonts w:ascii="Arial" w:eastAsia="Arial" w:hAnsi="Arial" w:cs="Arial"/>
          <w:color w:val="000080"/>
        </w:rPr>
        <w:t>STATO PATRIMONIALE</w:t>
      </w:r>
    </w:p>
    <w:bookmarkEnd w:id="18"/>
    <w:p w14:paraId="276A40BF"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Style w:val="B"/>
          <w:rFonts w:ascii="Arial" w:eastAsia="Arial" w:hAnsi="Arial" w:cs="Arial"/>
          <w:color w:val="000080"/>
          <w:sz w:val="22"/>
          <w:szCs w:val="22"/>
        </w:rPr>
      </w:pPr>
    </w:p>
    <w:p w14:paraId="3242A8D1"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Style w:val="B"/>
          <w:rFonts w:ascii="Arial" w:eastAsia="Arial" w:hAnsi="Arial" w:cs="Arial"/>
          <w:color w:val="000080"/>
          <w:sz w:val="22"/>
          <w:szCs w:val="22"/>
        </w:rPr>
      </w:pPr>
      <w:bookmarkStart w:id="19" w:name="txmb_ETS-052"/>
      <w:r>
        <w:rPr>
          <w:rStyle w:val="B"/>
          <w:rFonts w:ascii="Arial" w:eastAsia="Arial" w:hAnsi="Arial" w:cs="Arial"/>
          <w:color w:val="000080"/>
          <w:sz w:val="22"/>
          <w:szCs w:val="22"/>
        </w:rPr>
        <w:t>Informativa sugli elementi che potrebbero ricadere su più voci dello Stato patrimoniale</w:t>
      </w:r>
    </w:p>
    <w:p w14:paraId="42533411"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rPr>
      </w:pPr>
      <w:r>
        <w:rPr>
          <w:rFonts w:ascii="Arial" w:eastAsia="Arial" w:hAnsi="Arial" w:cs="Arial"/>
          <w:sz w:val="20"/>
          <w:szCs w:val="20"/>
        </w:rPr>
        <w:t>Non ci sono elementi dell’attivo e del passivo che ricadano sotto più voci dello schema di bilancio.</w:t>
      </w:r>
    </w:p>
    <w:bookmarkEnd w:id="19"/>
    <w:p w14:paraId="09FB9F3E"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rPr>
      </w:pPr>
    </w:p>
    <w:p w14:paraId="69053A5A" w14:textId="176556AB" w:rsidR="00B277C6" w:rsidRPr="00876D23" w:rsidRDefault="00F208C9" w:rsidP="00CD4FFC">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rPr>
          <w:rFonts w:ascii="Arial" w:eastAsia="Arial" w:hAnsi="Arial" w:cs="Arial"/>
          <w:sz w:val="20"/>
          <w:szCs w:val="20"/>
          <w:lang w:val="it-IT" w:eastAsia="en-US" w:bidi="en-US"/>
        </w:rPr>
      </w:pPr>
      <w:bookmarkStart w:id="20" w:name="txmb_ETS-054"/>
      <w:r>
        <w:rPr>
          <w:rStyle w:val="B"/>
          <w:rFonts w:ascii="Arial" w:eastAsia="Arial" w:hAnsi="Arial" w:cs="Arial"/>
          <w:color w:val="000080"/>
          <w:sz w:val="22"/>
          <w:szCs w:val="22"/>
        </w:rPr>
        <w:t>ATTIVO</w:t>
      </w:r>
      <w:bookmarkStart w:id="21" w:name="txmb_ETS-063-Prospetto"/>
      <w:bookmarkEnd w:id="20"/>
    </w:p>
    <w:tbl>
      <w:tblPr>
        <w:tblW w:w="0" w:type="auto"/>
        <w:tblLayout w:type="fixed"/>
        <w:tblCellMar>
          <w:left w:w="0" w:type="dxa"/>
          <w:right w:w="36" w:type="dxa"/>
        </w:tblCellMar>
        <w:tblLook w:val="04A0" w:firstRow="1" w:lastRow="0" w:firstColumn="1" w:lastColumn="0" w:noHBand="0" w:noVBand="1"/>
      </w:tblPr>
      <w:tblGrid>
        <w:gridCol w:w="10700"/>
      </w:tblGrid>
      <w:tr w:rsidR="00B277C6" w14:paraId="758828BD" w14:textId="77777777">
        <w:tc>
          <w:tcPr>
            <w:tcW w:w="10700" w:type="dxa"/>
            <w:vAlign w:val="center"/>
          </w:tcPr>
          <w:p w14:paraId="089C76D9"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sz w:val="16"/>
                <w:szCs w:val="16"/>
                <w:lang w:val="it-IT" w:eastAsia="en-US" w:bidi="en-US"/>
              </w:rPr>
              <w:t xml:space="preserve"> </w:t>
            </w:r>
          </w:p>
        </w:tc>
      </w:tr>
      <w:bookmarkEnd w:id="21"/>
    </w:tbl>
    <w:p w14:paraId="73F0E668"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3507E3F8" w14:textId="4FF46BF0"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bookmarkStart w:id="22" w:name="txmb_ETS-092"/>
      <w:r>
        <w:rPr>
          <w:rStyle w:val="B"/>
          <w:rFonts w:ascii="Arial" w:eastAsia="Arial" w:hAnsi="Arial" w:cs="Arial"/>
          <w:color w:val="000080"/>
          <w:sz w:val="22"/>
          <w:szCs w:val="22"/>
        </w:rPr>
        <w:t>C) ATTIVO CIRCOLANTE</w:t>
      </w:r>
      <w:bookmarkEnd w:id="22"/>
    </w:p>
    <w:p w14:paraId="2A1F6F6C" w14:textId="77777777" w:rsidR="00055232" w:rsidRPr="00055232" w:rsidRDefault="00055232">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b/>
          <w:bCs/>
          <w:color w:val="000080"/>
          <w:sz w:val="22"/>
          <w:szCs w:val="22"/>
          <w:lang w:bidi="x-none"/>
        </w:rPr>
      </w:pPr>
    </w:p>
    <w:p w14:paraId="3A6DF8D2" w14:textId="337400A0" w:rsidR="00B277C6" w:rsidRPr="00D26DD4"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b/>
          <w:bCs/>
          <w:color w:val="000080"/>
          <w:sz w:val="22"/>
          <w:szCs w:val="22"/>
          <w:lang w:bidi="x-none"/>
        </w:rPr>
      </w:pPr>
      <w:bookmarkStart w:id="23" w:name="txmb_ETS-096"/>
      <w:r>
        <w:rPr>
          <w:rStyle w:val="B"/>
          <w:rFonts w:ascii="Arial" w:eastAsia="Arial" w:hAnsi="Arial" w:cs="Arial"/>
          <w:color w:val="000080"/>
          <w:sz w:val="22"/>
          <w:szCs w:val="22"/>
        </w:rPr>
        <w:t>Crediti</w:t>
      </w:r>
      <w:bookmarkEnd w:id="23"/>
    </w:p>
    <w:p w14:paraId="27EF6316" w14:textId="7157E5A8"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bookmarkStart w:id="24" w:name="txmb_ETS-098"/>
      <w:r>
        <w:rPr>
          <w:rFonts w:ascii="Arial" w:eastAsia="Arial" w:hAnsi="Arial" w:cs="Arial"/>
          <w:sz w:val="20"/>
          <w:szCs w:val="20"/>
        </w:rPr>
        <w:t xml:space="preserve">I crediti compresi nell'attivo circolante sono pari a </w:t>
      </w:r>
      <w:r w:rsidR="00055232">
        <w:rPr>
          <w:rFonts w:ascii="Arial" w:eastAsia="Arial" w:hAnsi="Arial" w:cs="Arial"/>
          <w:sz w:val="20"/>
          <w:szCs w:val="20"/>
          <w:lang w:val="it-IT"/>
        </w:rPr>
        <w:t xml:space="preserve">€ </w:t>
      </w:r>
      <w:r w:rsidR="00F20BD0">
        <w:rPr>
          <w:rFonts w:ascii="Arial" w:eastAsia="Arial" w:hAnsi="Arial" w:cs="Arial"/>
          <w:sz w:val="20"/>
          <w:szCs w:val="20"/>
          <w:lang w:val="it-IT"/>
        </w:rPr>
        <w:t xml:space="preserve">45.861 </w:t>
      </w:r>
      <w:r w:rsidR="00055232">
        <w:rPr>
          <w:rFonts w:ascii="Arial" w:eastAsia="Arial" w:hAnsi="Arial" w:cs="Arial"/>
          <w:sz w:val="20"/>
          <w:szCs w:val="20"/>
          <w:lang w:val="it-IT"/>
        </w:rPr>
        <w:t>(</w:t>
      </w:r>
      <w:r>
        <w:rPr>
          <w:rFonts w:ascii="Arial" w:eastAsia="Arial" w:hAnsi="Arial" w:cs="Arial"/>
          <w:sz w:val="20"/>
          <w:szCs w:val="20"/>
        </w:rPr>
        <w:t xml:space="preserve">€ </w:t>
      </w:r>
      <w:r w:rsidR="00F20BD0">
        <w:rPr>
          <w:rFonts w:ascii="Arial" w:eastAsia="Arial" w:hAnsi="Arial" w:cs="Arial"/>
          <w:sz w:val="20"/>
          <w:szCs w:val="20"/>
          <w:lang w:val="it-IT"/>
        </w:rPr>
        <w:t xml:space="preserve">74.863 </w:t>
      </w:r>
      <w:r w:rsidR="002D4554">
        <w:rPr>
          <w:rFonts w:ascii="Arial" w:eastAsia="Arial" w:hAnsi="Arial" w:cs="Arial"/>
          <w:noProof/>
          <w:sz w:val="20"/>
          <w:szCs w:val="20"/>
          <w:lang w:val="it-IT" w:eastAsia="en-US" w:bidi="en-US"/>
        </w:rPr>
        <w:t>nell’esercizio precedente</w:t>
      </w:r>
      <w:r w:rsidR="00055232">
        <w:rPr>
          <w:rFonts w:ascii="Arial" w:eastAsia="Arial" w:hAnsi="Arial" w:cs="Arial"/>
          <w:noProof/>
          <w:sz w:val="20"/>
          <w:szCs w:val="20"/>
          <w:lang w:val="it-IT" w:eastAsia="en-US" w:bidi="en-US"/>
        </w:rPr>
        <w:t>)</w:t>
      </w:r>
      <w:r>
        <w:rPr>
          <w:rFonts w:ascii="Arial" w:eastAsia="Arial" w:hAnsi="Arial" w:cs="Arial"/>
          <w:sz w:val="20"/>
          <w:szCs w:val="20"/>
        </w:rPr>
        <w:t>.</w:t>
      </w:r>
    </w:p>
    <w:p w14:paraId="25B911D2" w14:textId="01188396"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La composizione e la suddivisione dei crediti per scadenza è così rappresentata:</w:t>
      </w:r>
    </w:p>
    <w:p w14:paraId="247CD528" w14:textId="77777777" w:rsidR="00562BDA" w:rsidRDefault="00562BDA">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p>
    <w:bookmarkEnd w:id="24"/>
    <w:p w14:paraId="47ED5C10" w14:textId="77777777" w:rsidR="00B277C6" w:rsidRPr="00876D23"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sz w:val="20"/>
          <w:szCs w:val="20"/>
          <w:lang w:val="it-IT" w:eastAsia="en-US" w:bidi="en-US"/>
        </w:rPr>
      </w:pPr>
    </w:p>
    <w:tbl>
      <w:tblPr>
        <w:tblW w:w="11050" w:type="dxa"/>
        <w:tblInd w:w="4" w:type="dxa"/>
        <w:tblBorders>
          <w:top w:val="single" w:sz="2" w:space="0" w:color="5B9BD5"/>
          <w:left w:val="single" w:sz="2" w:space="0" w:color="5B9BD5"/>
          <w:bottom w:val="single" w:sz="2" w:space="0" w:color="5B9BD5"/>
          <w:right w:val="single" w:sz="2" w:space="0" w:color="5B9BD5"/>
          <w:insideH w:val="single" w:sz="2" w:space="0" w:color="5B9BD5"/>
          <w:insideV w:val="single" w:sz="2" w:space="0" w:color="5B9BD5"/>
        </w:tblBorders>
        <w:tblLayout w:type="fixed"/>
        <w:tblCellMar>
          <w:left w:w="4" w:type="dxa"/>
          <w:right w:w="40" w:type="dxa"/>
        </w:tblCellMar>
        <w:tblLook w:val="0000" w:firstRow="0" w:lastRow="0" w:firstColumn="0" w:lastColumn="0" w:noHBand="0" w:noVBand="0"/>
      </w:tblPr>
      <w:tblGrid>
        <w:gridCol w:w="2700"/>
        <w:gridCol w:w="1400"/>
        <w:gridCol w:w="1400"/>
        <w:gridCol w:w="872"/>
        <w:gridCol w:w="992"/>
        <w:gridCol w:w="1276"/>
        <w:gridCol w:w="992"/>
        <w:gridCol w:w="1418"/>
      </w:tblGrid>
      <w:tr w:rsidR="006E4C7B" w14:paraId="43C0C1AF" w14:textId="66A8D433" w:rsidTr="006E4C7B">
        <w:tc>
          <w:tcPr>
            <w:tcW w:w="2700" w:type="dxa"/>
            <w:shd w:val="clear" w:color="auto" w:fill="DEEAF6"/>
            <w:vAlign w:val="center"/>
          </w:tcPr>
          <w:p w14:paraId="0FF87D7A" w14:textId="77777777"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bookmarkStart w:id="25" w:name="txmb_ETS-099-Prospetto"/>
          </w:p>
        </w:tc>
        <w:tc>
          <w:tcPr>
            <w:tcW w:w="1400" w:type="dxa"/>
            <w:shd w:val="clear" w:color="auto" w:fill="DEEAF6"/>
            <w:vAlign w:val="center"/>
          </w:tcPr>
          <w:p w14:paraId="4AF2671E" w14:textId="77777777"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it-IT" w:eastAsia="en-US" w:bidi="en-US"/>
              </w:rPr>
            </w:pPr>
            <w:r w:rsidRPr="00581D78">
              <w:rPr>
                <w:rFonts w:ascii="Arial" w:eastAsia="Arial" w:hAnsi="Arial" w:cs="Arial"/>
                <w:b/>
                <w:bCs/>
                <w:sz w:val="16"/>
                <w:szCs w:val="16"/>
                <w:lang w:val="it-IT" w:eastAsia="en-US" w:bidi="en-US"/>
              </w:rPr>
              <w:t>Crediti tributari iscritti nell'attivo circolante</w:t>
            </w:r>
          </w:p>
        </w:tc>
        <w:tc>
          <w:tcPr>
            <w:tcW w:w="1400" w:type="dxa"/>
            <w:shd w:val="clear" w:color="auto" w:fill="DEEAF6"/>
            <w:vAlign w:val="center"/>
          </w:tcPr>
          <w:p w14:paraId="506AD3C5" w14:textId="77777777"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it-IT" w:eastAsia="en-US" w:bidi="en-US"/>
              </w:rPr>
            </w:pPr>
            <w:r w:rsidRPr="00581D78">
              <w:rPr>
                <w:rFonts w:ascii="Arial" w:eastAsia="Arial" w:hAnsi="Arial" w:cs="Arial"/>
                <w:b/>
                <w:bCs/>
                <w:sz w:val="16"/>
                <w:szCs w:val="16"/>
                <w:lang w:val="it-IT" w:eastAsia="en-US" w:bidi="en-US"/>
              </w:rPr>
              <w:t>Imposte anticipate iscritte nell'attivo circolante</w:t>
            </w:r>
          </w:p>
        </w:tc>
        <w:tc>
          <w:tcPr>
            <w:tcW w:w="872" w:type="dxa"/>
            <w:shd w:val="clear" w:color="auto" w:fill="DEEAF6"/>
            <w:vAlign w:val="center"/>
          </w:tcPr>
          <w:p w14:paraId="2D4B1FA8" w14:textId="4716EEE9"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it-IT" w:eastAsia="en-US" w:bidi="en-US"/>
              </w:rPr>
            </w:pPr>
            <w:r w:rsidRPr="00581D78">
              <w:rPr>
                <w:rFonts w:ascii="Arial" w:eastAsia="Arial" w:hAnsi="Arial" w:cs="Arial"/>
                <w:b/>
                <w:bCs/>
                <w:sz w:val="16"/>
                <w:szCs w:val="16"/>
                <w:lang w:val="it-IT" w:eastAsia="en-US" w:bidi="en-US"/>
              </w:rPr>
              <w:t xml:space="preserve">Crediti verso </w:t>
            </w:r>
            <w:r>
              <w:rPr>
                <w:rFonts w:ascii="Arial" w:eastAsia="Arial" w:hAnsi="Arial" w:cs="Arial"/>
                <w:b/>
                <w:bCs/>
                <w:sz w:val="16"/>
                <w:szCs w:val="16"/>
                <w:lang w:val="it-IT" w:eastAsia="en-US" w:bidi="en-US"/>
              </w:rPr>
              <w:t>clienti</w:t>
            </w:r>
          </w:p>
        </w:tc>
        <w:tc>
          <w:tcPr>
            <w:tcW w:w="992" w:type="dxa"/>
            <w:shd w:val="clear" w:color="auto" w:fill="DEEAF6"/>
            <w:vAlign w:val="center"/>
          </w:tcPr>
          <w:p w14:paraId="360A49DF" w14:textId="5482FF54"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it-IT" w:eastAsia="en-US" w:bidi="en-US"/>
              </w:rPr>
            </w:pPr>
            <w:r>
              <w:rPr>
                <w:rFonts w:ascii="Arial" w:eastAsia="Arial" w:hAnsi="Arial" w:cs="Arial"/>
                <w:b/>
                <w:bCs/>
                <w:sz w:val="16"/>
                <w:szCs w:val="16"/>
                <w:lang w:val="it-IT" w:eastAsia="en-US" w:bidi="en-US"/>
              </w:rPr>
              <w:t>C</w:t>
            </w:r>
            <w:r w:rsidRPr="00581D78">
              <w:rPr>
                <w:rFonts w:ascii="Arial" w:eastAsia="Arial" w:hAnsi="Arial" w:cs="Arial"/>
                <w:b/>
                <w:bCs/>
                <w:sz w:val="16"/>
                <w:szCs w:val="16"/>
                <w:lang w:val="it-IT" w:eastAsia="en-US" w:bidi="en-US"/>
              </w:rPr>
              <w:t xml:space="preserve">rediti </w:t>
            </w:r>
            <w:r>
              <w:rPr>
                <w:rFonts w:ascii="Arial" w:eastAsia="Arial" w:hAnsi="Arial" w:cs="Arial"/>
                <w:b/>
                <w:bCs/>
                <w:sz w:val="16"/>
                <w:szCs w:val="16"/>
                <w:lang w:val="it-IT" w:eastAsia="en-US" w:bidi="en-US"/>
              </w:rPr>
              <w:t>verso enti pubblici</w:t>
            </w:r>
          </w:p>
        </w:tc>
        <w:tc>
          <w:tcPr>
            <w:tcW w:w="1276" w:type="dxa"/>
            <w:shd w:val="clear" w:color="auto" w:fill="DEEAF6"/>
          </w:tcPr>
          <w:p w14:paraId="0DEB3D41" w14:textId="270CDB89"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b/>
                <w:bCs/>
                <w:sz w:val="16"/>
                <w:szCs w:val="16"/>
                <w:lang w:val="it-IT" w:eastAsia="en-US" w:bidi="en-US"/>
              </w:rPr>
            </w:pPr>
            <w:r>
              <w:rPr>
                <w:rFonts w:ascii="Arial" w:eastAsia="Arial" w:hAnsi="Arial" w:cs="Arial"/>
                <w:b/>
                <w:bCs/>
                <w:sz w:val="16"/>
                <w:szCs w:val="16"/>
                <w:lang w:val="it-IT" w:eastAsia="en-US" w:bidi="en-US"/>
              </w:rPr>
              <w:t>Crediti verso soggetti privati per contributi</w:t>
            </w:r>
          </w:p>
        </w:tc>
        <w:tc>
          <w:tcPr>
            <w:tcW w:w="992" w:type="dxa"/>
            <w:shd w:val="clear" w:color="auto" w:fill="DEEAF6"/>
          </w:tcPr>
          <w:p w14:paraId="75B59C52" w14:textId="64C006F8"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b/>
                <w:bCs/>
                <w:sz w:val="16"/>
                <w:szCs w:val="16"/>
                <w:lang w:val="it-IT" w:eastAsia="en-US" w:bidi="en-US"/>
              </w:rPr>
            </w:pPr>
            <w:r>
              <w:rPr>
                <w:rFonts w:ascii="Arial" w:eastAsia="Arial" w:hAnsi="Arial" w:cs="Arial"/>
                <w:b/>
                <w:bCs/>
                <w:sz w:val="16"/>
                <w:szCs w:val="16"/>
                <w:lang w:val="it-IT" w:eastAsia="en-US" w:bidi="en-US"/>
              </w:rPr>
              <w:t>Crediti verso altri soggetti</w:t>
            </w:r>
          </w:p>
        </w:tc>
        <w:tc>
          <w:tcPr>
            <w:tcW w:w="1418" w:type="dxa"/>
            <w:shd w:val="clear" w:color="auto" w:fill="DEEAF6"/>
          </w:tcPr>
          <w:p w14:paraId="75E19878" w14:textId="41DDD15C"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b/>
                <w:bCs/>
                <w:sz w:val="16"/>
                <w:szCs w:val="16"/>
                <w:lang w:val="it-IT" w:eastAsia="en-US" w:bidi="en-US"/>
              </w:rPr>
            </w:pPr>
            <w:r w:rsidRPr="00581D78">
              <w:rPr>
                <w:rFonts w:ascii="Arial" w:eastAsia="Arial" w:hAnsi="Arial" w:cs="Arial"/>
                <w:b/>
                <w:bCs/>
                <w:sz w:val="16"/>
                <w:szCs w:val="16"/>
                <w:lang w:val="it-IT" w:eastAsia="en-US" w:bidi="en-US"/>
              </w:rPr>
              <w:t>Totale crediti iscritti nell'attivo circolante</w:t>
            </w:r>
          </w:p>
        </w:tc>
      </w:tr>
      <w:tr w:rsidR="006E4C7B" w14:paraId="1C19CD71" w14:textId="6AA31BAB" w:rsidTr="006E4C7B">
        <w:tc>
          <w:tcPr>
            <w:tcW w:w="2700" w:type="dxa"/>
            <w:shd w:val="clear" w:color="auto" w:fill="DEEAF6"/>
            <w:vAlign w:val="center"/>
          </w:tcPr>
          <w:p w14:paraId="54D32FF6"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Quota </w:t>
            </w:r>
            <w:proofErr w:type="spellStart"/>
            <w:r>
              <w:rPr>
                <w:rFonts w:ascii="Arial" w:eastAsia="Arial" w:hAnsi="Arial" w:cs="Arial"/>
                <w:b/>
                <w:bCs/>
                <w:sz w:val="16"/>
                <w:szCs w:val="16"/>
                <w:lang w:val="en-US" w:eastAsia="en-US" w:bidi="en-US"/>
              </w:rPr>
              <w:t>scadente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entro</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l'esercizio</w:t>
            </w:r>
            <w:proofErr w:type="spellEnd"/>
          </w:p>
        </w:tc>
        <w:tc>
          <w:tcPr>
            <w:tcW w:w="1400" w:type="dxa"/>
            <w:vAlign w:val="center"/>
          </w:tcPr>
          <w:p w14:paraId="44E3E4F5" w14:textId="58D87A4C" w:rsidR="006E4C7B" w:rsidRPr="006E4C7B" w:rsidRDefault="00F20BD0"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3.814</w:t>
            </w:r>
          </w:p>
        </w:tc>
        <w:tc>
          <w:tcPr>
            <w:tcW w:w="1400" w:type="dxa"/>
            <w:shd w:val="clear" w:color="auto" w:fill="DEEAF6"/>
            <w:vAlign w:val="center"/>
          </w:tcPr>
          <w:p w14:paraId="75D356C1"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872" w:type="dxa"/>
            <w:vAlign w:val="center"/>
          </w:tcPr>
          <w:p w14:paraId="47B41C74" w14:textId="42093CB0" w:rsidR="006E4C7B" w:rsidRDefault="00F20BD0"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3.500</w:t>
            </w:r>
          </w:p>
        </w:tc>
        <w:tc>
          <w:tcPr>
            <w:tcW w:w="992" w:type="dxa"/>
            <w:vAlign w:val="center"/>
          </w:tcPr>
          <w:p w14:paraId="63B46F2C" w14:textId="3812B238" w:rsidR="006E4C7B" w:rsidRDefault="00F20BD0"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33.750</w:t>
            </w:r>
          </w:p>
        </w:tc>
        <w:tc>
          <w:tcPr>
            <w:tcW w:w="1276" w:type="dxa"/>
          </w:tcPr>
          <w:p w14:paraId="61C50C87" w14:textId="5815871B"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c>
          <w:tcPr>
            <w:tcW w:w="992" w:type="dxa"/>
          </w:tcPr>
          <w:p w14:paraId="1829E0F4" w14:textId="01014ECF" w:rsidR="006E4C7B" w:rsidRDefault="00590232"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4.797</w:t>
            </w:r>
          </w:p>
        </w:tc>
        <w:tc>
          <w:tcPr>
            <w:tcW w:w="1418" w:type="dxa"/>
          </w:tcPr>
          <w:p w14:paraId="0E695481" w14:textId="0F7AD0D7" w:rsidR="006E4C7B" w:rsidRDefault="00590232"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45.861</w:t>
            </w:r>
          </w:p>
        </w:tc>
      </w:tr>
      <w:tr w:rsidR="006E4C7B" w14:paraId="787A6C80" w14:textId="79DB831F" w:rsidTr="006E4C7B">
        <w:tc>
          <w:tcPr>
            <w:tcW w:w="2700" w:type="dxa"/>
            <w:shd w:val="clear" w:color="auto" w:fill="DEEAF6"/>
            <w:vAlign w:val="center"/>
          </w:tcPr>
          <w:p w14:paraId="24EB3574"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lastRenderedPageBreak/>
              <w:t xml:space="preserve">Quota </w:t>
            </w:r>
            <w:proofErr w:type="spellStart"/>
            <w:r>
              <w:rPr>
                <w:rFonts w:ascii="Arial" w:eastAsia="Arial" w:hAnsi="Arial" w:cs="Arial"/>
                <w:b/>
                <w:bCs/>
                <w:sz w:val="16"/>
                <w:szCs w:val="16"/>
                <w:lang w:val="en-US" w:eastAsia="en-US" w:bidi="en-US"/>
              </w:rPr>
              <w:t>scadente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oltre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l'esercizio</w:t>
            </w:r>
            <w:proofErr w:type="spellEnd"/>
          </w:p>
        </w:tc>
        <w:tc>
          <w:tcPr>
            <w:tcW w:w="1400" w:type="dxa"/>
            <w:vAlign w:val="center"/>
          </w:tcPr>
          <w:p w14:paraId="6E6E6EF7"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400" w:type="dxa"/>
            <w:shd w:val="clear" w:color="auto" w:fill="DEEAF6"/>
            <w:vAlign w:val="center"/>
          </w:tcPr>
          <w:p w14:paraId="1DA3F30B"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872" w:type="dxa"/>
            <w:vAlign w:val="center"/>
          </w:tcPr>
          <w:p w14:paraId="35AFA378"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992" w:type="dxa"/>
            <w:vAlign w:val="center"/>
          </w:tcPr>
          <w:p w14:paraId="2E1F0E75"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276" w:type="dxa"/>
          </w:tcPr>
          <w:p w14:paraId="14A5B2C5" w14:textId="154BE488"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c>
          <w:tcPr>
            <w:tcW w:w="992" w:type="dxa"/>
          </w:tcPr>
          <w:p w14:paraId="51E7E6B2"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p>
        </w:tc>
        <w:tc>
          <w:tcPr>
            <w:tcW w:w="1418" w:type="dxa"/>
          </w:tcPr>
          <w:p w14:paraId="7542272E" w14:textId="19A7B56D"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r>
      <w:tr w:rsidR="006E4C7B" w14:paraId="2079B070" w14:textId="05E617B6" w:rsidTr="006E4C7B">
        <w:tc>
          <w:tcPr>
            <w:tcW w:w="2700" w:type="dxa"/>
            <w:shd w:val="clear" w:color="auto" w:fill="DEEAF6"/>
            <w:vAlign w:val="center"/>
          </w:tcPr>
          <w:p w14:paraId="0BA16E14" w14:textId="77777777" w:rsidR="006E4C7B" w:rsidRPr="00581D78"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581D78">
              <w:rPr>
                <w:rFonts w:ascii="Arial" w:eastAsia="Arial" w:hAnsi="Arial" w:cs="Arial"/>
                <w:b/>
                <w:bCs/>
                <w:sz w:val="16"/>
                <w:szCs w:val="16"/>
                <w:lang w:val="it-IT" w:eastAsia="en-US" w:bidi="en-US"/>
              </w:rPr>
              <w:t>Di cui di durata residua superiore a cinque anni</w:t>
            </w:r>
          </w:p>
        </w:tc>
        <w:tc>
          <w:tcPr>
            <w:tcW w:w="1400" w:type="dxa"/>
            <w:vAlign w:val="center"/>
          </w:tcPr>
          <w:p w14:paraId="4B08A73E"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400" w:type="dxa"/>
            <w:shd w:val="clear" w:color="auto" w:fill="DEEAF6"/>
            <w:vAlign w:val="center"/>
          </w:tcPr>
          <w:p w14:paraId="2604D549"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872" w:type="dxa"/>
            <w:vAlign w:val="center"/>
          </w:tcPr>
          <w:p w14:paraId="22770A3E"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992" w:type="dxa"/>
            <w:vAlign w:val="center"/>
          </w:tcPr>
          <w:p w14:paraId="4BD0B341"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276" w:type="dxa"/>
          </w:tcPr>
          <w:p w14:paraId="19D90694" w14:textId="1B8B0415"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c>
          <w:tcPr>
            <w:tcW w:w="992" w:type="dxa"/>
          </w:tcPr>
          <w:p w14:paraId="75413F06" w14:textId="77777777"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p>
        </w:tc>
        <w:tc>
          <w:tcPr>
            <w:tcW w:w="1418" w:type="dxa"/>
          </w:tcPr>
          <w:p w14:paraId="6728484D" w14:textId="488A1B2C" w:rsidR="006E4C7B" w:rsidRDefault="006E4C7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r>
    </w:tbl>
    <w:p w14:paraId="77F1A32E" w14:textId="77777777" w:rsidR="00B277C6" w:rsidRPr="00876D23"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p>
    <w:tbl>
      <w:tblPr>
        <w:tblW w:w="0" w:type="auto"/>
        <w:tblLayout w:type="fixed"/>
        <w:tblCellMar>
          <w:left w:w="0" w:type="dxa"/>
          <w:right w:w="36" w:type="dxa"/>
        </w:tblCellMar>
        <w:tblLook w:val="04A0" w:firstRow="1" w:lastRow="0" w:firstColumn="1" w:lastColumn="0" w:noHBand="0" w:noVBand="1"/>
      </w:tblPr>
      <w:tblGrid>
        <w:gridCol w:w="10700"/>
      </w:tblGrid>
      <w:tr w:rsidR="00B277C6" w14:paraId="15D2E06E" w14:textId="77777777">
        <w:tc>
          <w:tcPr>
            <w:tcW w:w="10700" w:type="dxa"/>
            <w:vAlign w:val="center"/>
          </w:tcPr>
          <w:p w14:paraId="0C0E25F5"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sz w:val="16"/>
                <w:szCs w:val="16"/>
                <w:lang w:val="it-IT" w:eastAsia="en-US" w:bidi="en-US"/>
              </w:rPr>
              <w:t xml:space="preserve"> </w:t>
            </w:r>
          </w:p>
        </w:tc>
      </w:tr>
      <w:bookmarkEnd w:id="25"/>
    </w:tbl>
    <w:p w14:paraId="321F8178"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7DB6B9B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26" w:name="txmb_ETS-105"/>
      <w:r>
        <w:rPr>
          <w:rStyle w:val="B"/>
          <w:rFonts w:ascii="Arial" w:eastAsia="Arial" w:hAnsi="Arial" w:cs="Arial"/>
          <w:color w:val="000080"/>
          <w:sz w:val="22"/>
          <w:szCs w:val="22"/>
        </w:rPr>
        <w:t>Disponibilità liquide</w:t>
      </w:r>
    </w:p>
    <w:p w14:paraId="65FF0874" w14:textId="6968AE2B"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 xml:space="preserve">Le disponibilità liquide comprese nell'attivo circolante sono pari a </w:t>
      </w:r>
      <w:r w:rsidR="002D4554">
        <w:rPr>
          <w:rFonts w:ascii="Arial" w:eastAsia="Arial" w:hAnsi="Arial" w:cs="Arial"/>
          <w:sz w:val="20"/>
          <w:szCs w:val="20"/>
          <w:lang w:val="it-IT"/>
        </w:rPr>
        <w:t xml:space="preserve">€ </w:t>
      </w:r>
      <w:r w:rsidR="00B53763">
        <w:rPr>
          <w:rFonts w:ascii="Arial" w:eastAsia="Arial" w:hAnsi="Arial" w:cs="Arial"/>
          <w:sz w:val="20"/>
          <w:szCs w:val="20"/>
          <w:lang w:val="it-IT"/>
        </w:rPr>
        <w:t xml:space="preserve">12.418 </w:t>
      </w:r>
      <w:r w:rsidR="002D4554">
        <w:rPr>
          <w:rFonts w:ascii="Arial" w:eastAsia="Arial" w:hAnsi="Arial" w:cs="Arial"/>
          <w:sz w:val="20"/>
          <w:szCs w:val="20"/>
          <w:lang w:val="it-IT"/>
        </w:rPr>
        <w:t>(</w:t>
      </w:r>
      <w:r>
        <w:rPr>
          <w:rFonts w:ascii="Arial" w:eastAsia="Arial" w:hAnsi="Arial" w:cs="Arial"/>
          <w:sz w:val="20"/>
          <w:szCs w:val="20"/>
        </w:rPr>
        <w:t xml:space="preserve">€ </w:t>
      </w:r>
      <w:r w:rsidR="00B53763">
        <w:rPr>
          <w:rFonts w:ascii="Arial" w:eastAsia="Arial" w:hAnsi="Arial" w:cs="Arial"/>
          <w:sz w:val="20"/>
          <w:szCs w:val="20"/>
          <w:lang w:val="it-IT"/>
        </w:rPr>
        <w:t xml:space="preserve">5.303 </w:t>
      </w:r>
      <w:r w:rsidR="002D4554">
        <w:rPr>
          <w:rFonts w:ascii="Arial" w:eastAsia="Arial" w:hAnsi="Arial" w:cs="Arial"/>
          <w:noProof/>
          <w:sz w:val="20"/>
          <w:szCs w:val="20"/>
          <w:lang w:val="it-IT" w:eastAsia="en-US" w:bidi="en-US"/>
        </w:rPr>
        <w:t>nell’esercizio precedente)</w:t>
      </w:r>
      <w:r w:rsidR="00975571">
        <w:rPr>
          <w:rFonts w:ascii="Arial" w:eastAsia="Arial" w:hAnsi="Arial" w:cs="Arial"/>
          <w:noProof/>
          <w:sz w:val="20"/>
          <w:szCs w:val="20"/>
          <w:lang w:val="it-IT" w:eastAsia="en-US" w:bidi="en-US"/>
        </w:rPr>
        <w:t xml:space="preserve">, di cui € </w:t>
      </w:r>
      <w:r w:rsidR="00B53763">
        <w:rPr>
          <w:rFonts w:ascii="Arial" w:eastAsia="Arial" w:hAnsi="Arial" w:cs="Arial"/>
          <w:noProof/>
          <w:sz w:val="20"/>
          <w:szCs w:val="20"/>
          <w:lang w:val="it-IT" w:eastAsia="en-US" w:bidi="en-US"/>
        </w:rPr>
        <w:t>12.339</w:t>
      </w:r>
      <w:r w:rsidR="00975571">
        <w:rPr>
          <w:rFonts w:ascii="Arial" w:eastAsia="Arial" w:hAnsi="Arial" w:cs="Arial"/>
          <w:noProof/>
          <w:sz w:val="20"/>
          <w:szCs w:val="20"/>
          <w:lang w:val="it-IT" w:eastAsia="en-US" w:bidi="en-US"/>
        </w:rPr>
        <w:t xml:space="preserve"> depositati presso </w:t>
      </w:r>
      <w:r w:rsidR="00447233">
        <w:rPr>
          <w:rFonts w:ascii="Arial" w:eastAsia="Arial" w:hAnsi="Arial" w:cs="Arial"/>
          <w:noProof/>
          <w:sz w:val="20"/>
          <w:szCs w:val="20"/>
          <w:lang w:val="it-IT" w:eastAsia="en-US" w:bidi="en-US"/>
        </w:rPr>
        <w:t>Bper</w:t>
      </w:r>
      <w:r w:rsidR="00975571">
        <w:rPr>
          <w:rFonts w:ascii="Arial" w:eastAsia="Arial" w:hAnsi="Arial" w:cs="Arial"/>
          <w:noProof/>
          <w:sz w:val="20"/>
          <w:szCs w:val="20"/>
          <w:lang w:val="it-IT" w:eastAsia="en-US" w:bidi="en-US"/>
        </w:rPr>
        <w:t xml:space="preserve"> ed € </w:t>
      </w:r>
      <w:r w:rsidR="00B53763">
        <w:rPr>
          <w:rFonts w:ascii="Arial" w:eastAsia="Arial" w:hAnsi="Arial" w:cs="Arial"/>
          <w:noProof/>
          <w:sz w:val="20"/>
          <w:szCs w:val="20"/>
          <w:lang w:val="it-IT" w:eastAsia="en-US" w:bidi="en-US"/>
        </w:rPr>
        <w:t>7</w:t>
      </w:r>
      <w:r w:rsidR="003B1815">
        <w:rPr>
          <w:rFonts w:ascii="Arial" w:eastAsia="Arial" w:hAnsi="Arial" w:cs="Arial"/>
          <w:noProof/>
          <w:sz w:val="20"/>
          <w:szCs w:val="20"/>
          <w:lang w:val="it-IT" w:eastAsia="en-US" w:bidi="en-US"/>
        </w:rPr>
        <w:t>9</w:t>
      </w:r>
      <w:r w:rsidR="00975571">
        <w:rPr>
          <w:rFonts w:ascii="Arial" w:eastAsia="Arial" w:hAnsi="Arial" w:cs="Arial"/>
          <w:noProof/>
          <w:sz w:val="20"/>
          <w:szCs w:val="20"/>
          <w:lang w:val="it-IT" w:eastAsia="en-US" w:bidi="en-US"/>
        </w:rPr>
        <w:t xml:space="preserve"> in cassa</w:t>
      </w:r>
      <w:r>
        <w:rPr>
          <w:rFonts w:ascii="Arial" w:eastAsia="Arial" w:hAnsi="Arial" w:cs="Arial"/>
          <w:sz w:val="20"/>
          <w:szCs w:val="20"/>
        </w:rPr>
        <w:t>.</w:t>
      </w:r>
    </w:p>
    <w:bookmarkEnd w:id="26"/>
    <w:p w14:paraId="02FC4CBB"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24186226"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8573"/>
          <w:tab w:val="left" w:pos="9072"/>
          <w:tab w:val="left" w:pos="10206"/>
          <w:tab w:val="left" w:pos="11340"/>
          <w:tab w:val="left" w:pos="12474"/>
          <w:tab w:val="left" w:pos="13608"/>
          <w:tab w:val="left" w:pos="14742"/>
        </w:tabs>
        <w:spacing w:line="360" w:lineRule="auto"/>
        <w:jc w:val="both"/>
        <w:rPr>
          <w:rStyle w:val="B"/>
          <w:rFonts w:ascii="Arial" w:eastAsia="Arial" w:hAnsi="Arial" w:cs="Arial"/>
          <w:color w:val="000080"/>
        </w:rPr>
      </w:pPr>
      <w:bookmarkStart w:id="27" w:name="txmb_ETS-112"/>
      <w:r>
        <w:rPr>
          <w:rStyle w:val="B"/>
          <w:rFonts w:ascii="Arial" w:eastAsia="Arial" w:hAnsi="Arial" w:cs="Arial"/>
          <w:color w:val="000080"/>
        </w:rPr>
        <w:t>PASSIVO</w:t>
      </w:r>
    </w:p>
    <w:bookmarkEnd w:id="27"/>
    <w:p w14:paraId="567A18D5"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8573"/>
          <w:tab w:val="left" w:pos="9072"/>
          <w:tab w:val="left" w:pos="10206"/>
          <w:tab w:val="left" w:pos="11340"/>
          <w:tab w:val="left" w:pos="12474"/>
          <w:tab w:val="left" w:pos="13608"/>
          <w:tab w:val="left" w:pos="14742"/>
        </w:tabs>
        <w:spacing w:line="360" w:lineRule="auto"/>
        <w:jc w:val="both"/>
        <w:rPr>
          <w:rFonts w:ascii="Arial" w:eastAsia="Arial" w:hAnsi="Arial" w:cs="Arial"/>
          <w:sz w:val="22"/>
          <w:szCs w:val="22"/>
        </w:rPr>
      </w:pPr>
    </w:p>
    <w:p w14:paraId="251789B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bookmarkStart w:id="28" w:name="txmb_ETS-114"/>
      <w:r>
        <w:rPr>
          <w:rStyle w:val="B"/>
          <w:rFonts w:ascii="Arial" w:eastAsia="Arial" w:hAnsi="Arial" w:cs="Arial"/>
          <w:color w:val="000080"/>
          <w:sz w:val="22"/>
          <w:szCs w:val="22"/>
        </w:rPr>
        <w:t>PATRIMONIO NETTO</w:t>
      </w:r>
    </w:p>
    <w:p w14:paraId="130BA96C" w14:textId="246997E5"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 xml:space="preserve">Il patrimonio netto esistente alla chiusura dell'esercizio è pari a </w:t>
      </w:r>
      <w:r w:rsidR="00A94EEF">
        <w:rPr>
          <w:rFonts w:ascii="Arial" w:eastAsia="Arial" w:hAnsi="Arial" w:cs="Arial"/>
          <w:sz w:val="20"/>
          <w:szCs w:val="20"/>
          <w:lang w:val="it-IT"/>
        </w:rPr>
        <w:t>€</w:t>
      </w:r>
      <w:r w:rsidR="0082100D">
        <w:rPr>
          <w:rFonts w:ascii="Arial" w:eastAsia="Arial" w:hAnsi="Arial" w:cs="Arial"/>
          <w:sz w:val="20"/>
          <w:szCs w:val="20"/>
          <w:lang w:val="it-IT"/>
        </w:rPr>
        <w:t xml:space="preserve"> </w:t>
      </w:r>
      <w:r w:rsidR="00516F9F">
        <w:rPr>
          <w:rFonts w:ascii="Arial" w:eastAsia="Arial" w:hAnsi="Arial" w:cs="Arial"/>
          <w:sz w:val="20"/>
          <w:szCs w:val="20"/>
          <w:lang w:val="it-IT"/>
        </w:rPr>
        <w:t xml:space="preserve">510 </w:t>
      </w:r>
      <w:r w:rsidR="00A94EEF">
        <w:rPr>
          <w:rFonts w:ascii="Arial" w:eastAsia="Arial" w:hAnsi="Arial" w:cs="Arial"/>
          <w:sz w:val="20"/>
          <w:szCs w:val="20"/>
          <w:lang w:val="it-IT"/>
        </w:rPr>
        <w:t>(</w:t>
      </w:r>
      <w:r>
        <w:rPr>
          <w:rFonts w:ascii="Arial" w:eastAsia="Arial" w:hAnsi="Arial" w:cs="Arial"/>
          <w:sz w:val="20"/>
          <w:szCs w:val="20"/>
        </w:rPr>
        <w:t xml:space="preserve">€ </w:t>
      </w:r>
      <w:r w:rsidR="00516F9F">
        <w:rPr>
          <w:rFonts w:ascii="Arial" w:eastAsia="Arial" w:hAnsi="Arial" w:cs="Arial"/>
          <w:sz w:val="20"/>
          <w:szCs w:val="20"/>
          <w:lang w:val="it-IT"/>
        </w:rPr>
        <w:t xml:space="preserve">5.069 </w:t>
      </w:r>
      <w:r w:rsidR="00A94EEF">
        <w:rPr>
          <w:rFonts w:ascii="Arial" w:eastAsia="Arial" w:hAnsi="Arial" w:cs="Arial"/>
          <w:noProof/>
          <w:sz w:val="20"/>
          <w:szCs w:val="20"/>
          <w:lang w:val="it-IT" w:eastAsia="en-US" w:bidi="en-US"/>
        </w:rPr>
        <w:t>nell’esercizio precedente)</w:t>
      </w:r>
      <w:r>
        <w:rPr>
          <w:rFonts w:ascii="Arial" w:eastAsia="Arial" w:hAnsi="Arial" w:cs="Arial"/>
          <w:sz w:val="20"/>
          <w:szCs w:val="20"/>
        </w:rPr>
        <w:t>.</w:t>
      </w:r>
    </w:p>
    <w:bookmarkEnd w:id="28"/>
    <w:p w14:paraId="416F4995"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6566BF8E"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bookmarkStart w:id="29" w:name="txmb_ETS-116"/>
      <w:r>
        <w:rPr>
          <w:rFonts w:ascii="Arial" w:eastAsia="Arial" w:hAnsi="Arial" w:cs="Arial"/>
          <w:color w:val="000000"/>
          <w:sz w:val="20"/>
          <w:szCs w:val="20"/>
        </w:rPr>
        <w:t>Nel prospetto riportato di seguito viene evidenziata la movimentazione subita durante l'esercizio dalle singole poste che compongono il Patrimonio Netto:</w:t>
      </w:r>
    </w:p>
    <w:bookmarkEnd w:id="29"/>
    <w:p w14:paraId="31CF900A" w14:textId="77777777" w:rsidR="00B277C6" w:rsidRPr="00876D23"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sz w:val="20"/>
          <w:szCs w:val="20"/>
          <w:lang w:val="it-IT" w:eastAsia="en-US" w:bidi="en-US"/>
        </w:rPr>
      </w:pPr>
    </w:p>
    <w:p w14:paraId="02D5A73A" w14:textId="77777777" w:rsidR="00B277C6" w:rsidRPr="00876D23"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bookmarkStart w:id="30" w:name="txmb_ETS-117-Prospetto"/>
    </w:p>
    <w:tbl>
      <w:tblPr>
        <w:tblW w:w="0" w:type="auto"/>
        <w:tblInd w:w="4" w:type="dxa"/>
        <w:tblBorders>
          <w:top w:val="single" w:sz="2" w:space="0" w:color="5B9BD5"/>
          <w:left w:val="single" w:sz="2" w:space="0" w:color="5B9BD5"/>
          <w:bottom w:val="single" w:sz="2" w:space="0" w:color="5B9BD5"/>
          <w:right w:val="single" w:sz="2" w:space="0" w:color="5B9BD5"/>
          <w:insideH w:val="single" w:sz="2" w:space="0" w:color="5B9BD5"/>
          <w:insideV w:val="single" w:sz="2" w:space="0" w:color="5B9BD5"/>
        </w:tblBorders>
        <w:tblLayout w:type="fixed"/>
        <w:tblCellMar>
          <w:left w:w="4" w:type="dxa"/>
          <w:right w:w="40" w:type="dxa"/>
        </w:tblCellMar>
        <w:tblLook w:val="04A0" w:firstRow="1" w:lastRow="0" w:firstColumn="1" w:lastColumn="0" w:noHBand="0" w:noVBand="1"/>
      </w:tblPr>
      <w:tblGrid>
        <w:gridCol w:w="2700"/>
        <w:gridCol w:w="1400"/>
        <w:gridCol w:w="1400"/>
        <w:gridCol w:w="1400"/>
        <w:gridCol w:w="1400"/>
      </w:tblGrid>
      <w:tr w:rsidR="00B277C6" w14:paraId="0C558EAE" w14:textId="77777777">
        <w:tc>
          <w:tcPr>
            <w:tcW w:w="2700" w:type="dxa"/>
            <w:shd w:val="clear" w:color="auto" w:fill="DEEAF6"/>
            <w:vAlign w:val="center"/>
          </w:tcPr>
          <w:p w14:paraId="597D1C82"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b/>
                <w:bCs/>
                <w:sz w:val="16"/>
                <w:szCs w:val="16"/>
                <w:lang w:val="it-IT" w:eastAsia="en-US" w:bidi="en-US"/>
              </w:rPr>
              <w:t xml:space="preserve"> </w:t>
            </w:r>
          </w:p>
        </w:tc>
        <w:tc>
          <w:tcPr>
            <w:tcW w:w="1400" w:type="dxa"/>
            <w:shd w:val="clear" w:color="auto" w:fill="DEEAF6"/>
            <w:vAlign w:val="center"/>
          </w:tcPr>
          <w:p w14:paraId="2FBB8929"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Altre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variazioni</w:t>
            </w:r>
            <w:proofErr w:type="spellEnd"/>
          </w:p>
        </w:tc>
        <w:tc>
          <w:tcPr>
            <w:tcW w:w="1400" w:type="dxa"/>
            <w:shd w:val="clear" w:color="auto" w:fill="DEEAF6"/>
            <w:vAlign w:val="center"/>
          </w:tcPr>
          <w:p w14:paraId="4889C3E2"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Riclassifiche</w:t>
            </w:r>
            <w:proofErr w:type="spellEnd"/>
          </w:p>
        </w:tc>
        <w:tc>
          <w:tcPr>
            <w:tcW w:w="1400" w:type="dxa"/>
            <w:shd w:val="clear" w:color="auto" w:fill="DEEAF6"/>
            <w:vAlign w:val="center"/>
          </w:tcPr>
          <w:p w14:paraId="682C94B5"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en-US" w:eastAsia="en-US" w:bidi="en-US"/>
              </w:rPr>
            </w:pPr>
            <w:r>
              <w:rPr>
                <w:rFonts w:ascii="Arial" w:eastAsia="Arial" w:hAnsi="Arial" w:cs="Arial"/>
                <w:b/>
                <w:bCs/>
                <w:sz w:val="16"/>
                <w:szCs w:val="16"/>
                <w:lang w:val="en-US" w:eastAsia="en-US" w:bidi="en-US"/>
              </w:rPr>
              <w:t>Avanzo/</w:t>
            </w:r>
            <w:proofErr w:type="spellStart"/>
            <w:r>
              <w:rPr>
                <w:rFonts w:ascii="Arial" w:eastAsia="Arial" w:hAnsi="Arial" w:cs="Arial"/>
                <w:b/>
                <w:bCs/>
                <w:sz w:val="16"/>
                <w:szCs w:val="16"/>
                <w:lang w:val="en-US" w:eastAsia="en-US" w:bidi="en-US"/>
              </w:rPr>
              <w:t>disavanzo</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d'esercizio</w:t>
            </w:r>
            <w:proofErr w:type="spellEnd"/>
          </w:p>
        </w:tc>
        <w:tc>
          <w:tcPr>
            <w:tcW w:w="1400" w:type="dxa"/>
            <w:shd w:val="clear" w:color="auto" w:fill="DEEAF6"/>
            <w:vAlign w:val="center"/>
          </w:tcPr>
          <w:p w14:paraId="1151DB45"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Valore di fine </w:t>
            </w:r>
            <w:proofErr w:type="spellStart"/>
            <w:r>
              <w:rPr>
                <w:rFonts w:ascii="Arial" w:eastAsia="Arial" w:hAnsi="Arial" w:cs="Arial"/>
                <w:b/>
                <w:bCs/>
                <w:sz w:val="16"/>
                <w:szCs w:val="16"/>
                <w:lang w:val="en-US" w:eastAsia="en-US" w:bidi="en-US"/>
              </w:rPr>
              <w:t>esercizio</w:t>
            </w:r>
            <w:proofErr w:type="spellEnd"/>
          </w:p>
        </w:tc>
      </w:tr>
      <w:tr w:rsidR="00B277C6" w14:paraId="3F66206D" w14:textId="77777777">
        <w:tc>
          <w:tcPr>
            <w:tcW w:w="2700" w:type="dxa"/>
            <w:shd w:val="clear" w:color="auto" w:fill="DEEAF6"/>
            <w:vAlign w:val="center"/>
          </w:tcPr>
          <w:p w14:paraId="494F6DEC"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Fondo di </w:t>
            </w:r>
            <w:proofErr w:type="spellStart"/>
            <w:r>
              <w:rPr>
                <w:rFonts w:ascii="Arial" w:eastAsia="Arial" w:hAnsi="Arial" w:cs="Arial"/>
                <w:b/>
                <w:bCs/>
                <w:sz w:val="16"/>
                <w:szCs w:val="16"/>
                <w:lang w:val="en-US" w:eastAsia="en-US" w:bidi="en-US"/>
              </w:rPr>
              <w:t>dotazione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dell'ente</w:t>
            </w:r>
            <w:proofErr w:type="spellEnd"/>
          </w:p>
        </w:tc>
        <w:tc>
          <w:tcPr>
            <w:tcW w:w="1400" w:type="dxa"/>
            <w:shd w:val="clear" w:color="auto" w:fill="DEEAF6"/>
            <w:vAlign w:val="center"/>
          </w:tcPr>
          <w:p w14:paraId="0738BFDE"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272565EA"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400" w:type="dxa"/>
            <w:shd w:val="clear" w:color="auto" w:fill="DEEAF6"/>
            <w:vAlign w:val="center"/>
          </w:tcPr>
          <w:p w14:paraId="60C399AC"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4AEB4941"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0779D7D7" w14:textId="77777777">
        <w:tc>
          <w:tcPr>
            <w:tcW w:w="2700" w:type="dxa"/>
            <w:shd w:val="clear" w:color="auto" w:fill="DEEAF6"/>
            <w:vAlign w:val="center"/>
          </w:tcPr>
          <w:p w14:paraId="4BF6B8F5"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Patrimonio </w:t>
            </w:r>
            <w:proofErr w:type="spellStart"/>
            <w:r>
              <w:rPr>
                <w:rFonts w:ascii="Arial" w:eastAsia="Arial" w:hAnsi="Arial" w:cs="Arial"/>
                <w:b/>
                <w:bCs/>
                <w:sz w:val="16"/>
                <w:szCs w:val="16"/>
                <w:lang w:val="en-US" w:eastAsia="en-US" w:bidi="en-US"/>
              </w:rPr>
              <w:t>vincolato</w:t>
            </w:r>
            <w:proofErr w:type="spellEnd"/>
            <w:r>
              <w:rPr>
                <w:rFonts w:ascii="Arial" w:eastAsia="Arial" w:hAnsi="Arial" w:cs="Arial"/>
                <w:b/>
                <w:bCs/>
                <w:sz w:val="16"/>
                <w:szCs w:val="16"/>
                <w:lang w:val="en-US" w:eastAsia="en-US" w:bidi="en-US"/>
              </w:rPr>
              <w:t xml:space="preserve"> - </w:t>
            </w:r>
            <w:proofErr w:type="spellStart"/>
            <w:r>
              <w:rPr>
                <w:rFonts w:ascii="Arial" w:eastAsia="Arial" w:hAnsi="Arial" w:cs="Arial"/>
                <w:b/>
                <w:bCs/>
                <w:sz w:val="16"/>
                <w:szCs w:val="16"/>
                <w:lang w:val="en-US" w:eastAsia="en-US" w:bidi="en-US"/>
              </w:rPr>
              <w:t>Riserve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statutarie</w:t>
            </w:r>
            <w:proofErr w:type="spellEnd"/>
          </w:p>
        </w:tc>
        <w:tc>
          <w:tcPr>
            <w:tcW w:w="1400" w:type="dxa"/>
            <w:shd w:val="clear" w:color="auto" w:fill="DEEAF6"/>
            <w:vAlign w:val="center"/>
          </w:tcPr>
          <w:p w14:paraId="53227428"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6BCF049C"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400" w:type="dxa"/>
            <w:shd w:val="clear" w:color="auto" w:fill="DEEAF6"/>
            <w:vAlign w:val="center"/>
          </w:tcPr>
          <w:p w14:paraId="7FF0CBF4"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53CD5670"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61E39383" w14:textId="77777777">
        <w:tc>
          <w:tcPr>
            <w:tcW w:w="2700" w:type="dxa"/>
            <w:shd w:val="clear" w:color="auto" w:fill="DEEAF6"/>
            <w:vAlign w:val="center"/>
          </w:tcPr>
          <w:p w14:paraId="6859FBB7"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b/>
                <w:bCs/>
                <w:sz w:val="16"/>
                <w:szCs w:val="16"/>
                <w:lang w:val="it-IT" w:eastAsia="en-US" w:bidi="en-US"/>
              </w:rPr>
              <w:t>Patrimonio vincolato - Riserve vincolate per decisione degli organi istituzionali</w:t>
            </w:r>
          </w:p>
        </w:tc>
        <w:tc>
          <w:tcPr>
            <w:tcW w:w="1400" w:type="dxa"/>
            <w:shd w:val="clear" w:color="auto" w:fill="DEEAF6"/>
            <w:vAlign w:val="center"/>
          </w:tcPr>
          <w:p w14:paraId="5F1A868D" w14:textId="77777777" w:rsidR="00B277C6" w:rsidRPr="00876D23"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it-IT" w:eastAsia="en-US" w:bidi="en-US"/>
              </w:rPr>
            </w:pPr>
          </w:p>
        </w:tc>
        <w:tc>
          <w:tcPr>
            <w:tcW w:w="1400" w:type="dxa"/>
            <w:vAlign w:val="center"/>
          </w:tcPr>
          <w:p w14:paraId="17A8BEB8"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400" w:type="dxa"/>
            <w:shd w:val="clear" w:color="auto" w:fill="DEEAF6"/>
            <w:vAlign w:val="center"/>
          </w:tcPr>
          <w:p w14:paraId="3FA9571C"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5E7FA4D6"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7DF88715" w14:textId="77777777">
        <w:tc>
          <w:tcPr>
            <w:tcW w:w="2700" w:type="dxa"/>
            <w:shd w:val="clear" w:color="auto" w:fill="DEEAF6"/>
            <w:vAlign w:val="center"/>
          </w:tcPr>
          <w:p w14:paraId="729EE666"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b/>
                <w:bCs/>
                <w:sz w:val="16"/>
                <w:szCs w:val="16"/>
                <w:lang w:val="it-IT" w:eastAsia="en-US" w:bidi="en-US"/>
              </w:rPr>
              <w:t>Patrimonio vincolato - Riserve vincolate destinate da terzi</w:t>
            </w:r>
          </w:p>
        </w:tc>
        <w:tc>
          <w:tcPr>
            <w:tcW w:w="1400" w:type="dxa"/>
            <w:shd w:val="clear" w:color="auto" w:fill="DEEAF6"/>
            <w:vAlign w:val="center"/>
          </w:tcPr>
          <w:p w14:paraId="54F9C0C7" w14:textId="77777777" w:rsidR="00B277C6" w:rsidRPr="00876D23"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it-IT" w:eastAsia="en-US" w:bidi="en-US"/>
              </w:rPr>
            </w:pPr>
          </w:p>
        </w:tc>
        <w:tc>
          <w:tcPr>
            <w:tcW w:w="1400" w:type="dxa"/>
            <w:vAlign w:val="center"/>
          </w:tcPr>
          <w:p w14:paraId="0C657786"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400" w:type="dxa"/>
            <w:shd w:val="clear" w:color="auto" w:fill="DEEAF6"/>
            <w:vAlign w:val="center"/>
          </w:tcPr>
          <w:p w14:paraId="2BA7125E"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43786CF3"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727D64B0" w14:textId="77777777">
        <w:tc>
          <w:tcPr>
            <w:tcW w:w="2700" w:type="dxa"/>
            <w:shd w:val="clear" w:color="auto" w:fill="DEEAF6"/>
            <w:vAlign w:val="center"/>
          </w:tcPr>
          <w:p w14:paraId="4263248B"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Totale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patrimonio</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vincolato</w:t>
            </w:r>
            <w:proofErr w:type="spellEnd"/>
          </w:p>
        </w:tc>
        <w:tc>
          <w:tcPr>
            <w:tcW w:w="1400" w:type="dxa"/>
            <w:shd w:val="clear" w:color="auto" w:fill="DEEAF6"/>
            <w:vAlign w:val="center"/>
          </w:tcPr>
          <w:p w14:paraId="707DC255"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23952EEB"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400" w:type="dxa"/>
            <w:shd w:val="clear" w:color="auto" w:fill="DEEAF6"/>
            <w:vAlign w:val="center"/>
          </w:tcPr>
          <w:p w14:paraId="2D35A08C"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7D5CF705"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3C8087FB" w14:textId="77777777">
        <w:tc>
          <w:tcPr>
            <w:tcW w:w="2700" w:type="dxa"/>
            <w:shd w:val="clear" w:color="auto" w:fill="DEEAF6"/>
            <w:vAlign w:val="center"/>
          </w:tcPr>
          <w:p w14:paraId="4F8CA71A"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b/>
                <w:bCs/>
                <w:sz w:val="16"/>
                <w:szCs w:val="16"/>
                <w:lang w:val="it-IT" w:eastAsia="en-US" w:bidi="en-US"/>
              </w:rPr>
              <w:t>Patrimonio libero - Riserve di utili o avanzi di gestione</w:t>
            </w:r>
          </w:p>
        </w:tc>
        <w:tc>
          <w:tcPr>
            <w:tcW w:w="1400" w:type="dxa"/>
            <w:shd w:val="clear" w:color="auto" w:fill="DEEAF6"/>
            <w:vAlign w:val="center"/>
          </w:tcPr>
          <w:p w14:paraId="61F37153" w14:textId="77777777" w:rsidR="00B277C6" w:rsidRPr="00876D23"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it-IT" w:eastAsia="en-US" w:bidi="en-US"/>
              </w:rPr>
            </w:pPr>
          </w:p>
        </w:tc>
        <w:tc>
          <w:tcPr>
            <w:tcW w:w="1400" w:type="dxa"/>
            <w:vAlign w:val="center"/>
          </w:tcPr>
          <w:p w14:paraId="534F7809" w14:textId="10663009" w:rsidR="00B277C6"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5.069</w:t>
            </w:r>
          </w:p>
        </w:tc>
        <w:tc>
          <w:tcPr>
            <w:tcW w:w="1400" w:type="dxa"/>
            <w:shd w:val="clear" w:color="auto" w:fill="DEEAF6"/>
            <w:vAlign w:val="center"/>
          </w:tcPr>
          <w:p w14:paraId="2ABCC6EA"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2727CA16" w14:textId="78FC6F2B" w:rsidR="00B277C6" w:rsidRPr="00516F9F"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sidRPr="00516F9F">
              <w:rPr>
                <w:rFonts w:ascii="Arial" w:eastAsia="Arial" w:hAnsi="Arial" w:cs="Arial"/>
                <w:sz w:val="16"/>
                <w:szCs w:val="16"/>
                <w:lang w:val="en-US" w:eastAsia="en-US" w:bidi="en-US"/>
              </w:rPr>
              <w:t>5.069</w:t>
            </w:r>
          </w:p>
        </w:tc>
      </w:tr>
      <w:tr w:rsidR="00B277C6" w14:paraId="468FDC5B" w14:textId="77777777">
        <w:tc>
          <w:tcPr>
            <w:tcW w:w="2700" w:type="dxa"/>
            <w:shd w:val="clear" w:color="auto" w:fill="DEEAF6"/>
            <w:vAlign w:val="center"/>
          </w:tcPr>
          <w:p w14:paraId="29ED87CB"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Patrimonio libero - </w:t>
            </w:r>
            <w:proofErr w:type="spellStart"/>
            <w:r>
              <w:rPr>
                <w:rFonts w:ascii="Arial" w:eastAsia="Arial" w:hAnsi="Arial" w:cs="Arial"/>
                <w:b/>
                <w:bCs/>
                <w:sz w:val="16"/>
                <w:szCs w:val="16"/>
                <w:lang w:val="en-US" w:eastAsia="en-US" w:bidi="en-US"/>
              </w:rPr>
              <w:t>Altre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riserve</w:t>
            </w:r>
            <w:proofErr w:type="spellEnd"/>
          </w:p>
        </w:tc>
        <w:tc>
          <w:tcPr>
            <w:tcW w:w="1400" w:type="dxa"/>
            <w:shd w:val="clear" w:color="auto" w:fill="DEEAF6"/>
            <w:vAlign w:val="center"/>
          </w:tcPr>
          <w:p w14:paraId="187F47E5"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65F5EB2A"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1400" w:type="dxa"/>
            <w:shd w:val="clear" w:color="auto" w:fill="DEEAF6"/>
            <w:vAlign w:val="center"/>
          </w:tcPr>
          <w:p w14:paraId="264B9555"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3CACA702"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12284585" w14:textId="77777777">
        <w:tc>
          <w:tcPr>
            <w:tcW w:w="2700" w:type="dxa"/>
            <w:shd w:val="clear" w:color="auto" w:fill="DEEAF6"/>
            <w:vAlign w:val="center"/>
          </w:tcPr>
          <w:p w14:paraId="180566BA"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Totale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patrimonio</w:t>
            </w:r>
            <w:proofErr w:type="spellEnd"/>
            <w:r>
              <w:rPr>
                <w:rFonts w:ascii="Arial" w:eastAsia="Arial" w:hAnsi="Arial" w:cs="Arial"/>
                <w:b/>
                <w:bCs/>
                <w:sz w:val="16"/>
                <w:szCs w:val="16"/>
                <w:lang w:val="en-US" w:eastAsia="en-US" w:bidi="en-US"/>
              </w:rPr>
              <w:t xml:space="preserve"> libero</w:t>
            </w:r>
          </w:p>
        </w:tc>
        <w:tc>
          <w:tcPr>
            <w:tcW w:w="1400" w:type="dxa"/>
            <w:shd w:val="clear" w:color="auto" w:fill="DEEAF6"/>
            <w:vAlign w:val="center"/>
          </w:tcPr>
          <w:p w14:paraId="2242B4FB"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7425B8A1" w14:textId="27B4564D" w:rsidR="00B277C6"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5.069</w:t>
            </w:r>
          </w:p>
        </w:tc>
        <w:tc>
          <w:tcPr>
            <w:tcW w:w="1400" w:type="dxa"/>
            <w:shd w:val="clear" w:color="auto" w:fill="DEEAF6"/>
            <w:vAlign w:val="center"/>
          </w:tcPr>
          <w:p w14:paraId="6628E236"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497B16D8" w14:textId="448F05C4" w:rsidR="00B277C6" w:rsidRPr="00CB6F37"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5.069</w:t>
            </w:r>
          </w:p>
        </w:tc>
      </w:tr>
      <w:tr w:rsidR="00B277C6" w14:paraId="625FE550" w14:textId="77777777">
        <w:tc>
          <w:tcPr>
            <w:tcW w:w="2700" w:type="dxa"/>
            <w:shd w:val="clear" w:color="auto" w:fill="DEEAF6"/>
            <w:vAlign w:val="center"/>
          </w:tcPr>
          <w:p w14:paraId="2DFFCC1F"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t>Avanzo/</w:t>
            </w:r>
            <w:proofErr w:type="spellStart"/>
            <w:r>
              <w:rPr>
                <w:rFonts w:ascii="Arial" w:eastAsia="Arial" w:hAnsi="Arial" w:cs="Arial"/>
                <w:b/>
                <w:bCs/>
                <w:sz w:val="16"/>
                <w:szCs w:val="16"/>
                <w:lang w:val="en-US" w:eastAsia="en-US" w:bidi="en-US"/>
              </w:rPr>
              <w:t>disavanzo</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d'esercizio</w:t>
            </w:r>
            <w:proofErr w:type="spellEnd"/>
          </w:p>
        </w:tc>
        <w:tc>
          <w:tcPr>
            <w:tcW w:w="1400" w:type="dxa"/>
            <w:shd w:val="clear" w:color="auto" w:fill="DEEAF6"/>
            <w:vAlign w:val="center"/>
          </w:tcPr>
          <w:p w14:paraId="49467BB5"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30049C4E" w14:textId="143CCE66" w:rsidR="00B277C6" w:rsidRPr="002D12C4" w:rsidRDefault="002D12C4">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sidRPr="002D12C4">
              <w:rPr>
                <w:rFonts w:ascii="Arial" w:eastAsia="Arial" w:hAnsi="Arial" w:cs="Arial"/>
                <w:sz w:val="16"/>
                <w:szCs w:val="16"/>
                <w:lang w:val="en-US" w:eastAsia="en-US" w:bidi="en-US"/>
              </w:rPr>
              <w:t>0</w:t>
            </w:r>
          </w:p>
        </w:tc>
        <w:tc>
          <w:tcPr>
            <w:tcW w:w="1400" w:type="dxa"/>
            <w:vAlign w:val="center"/>
          </w:tcPr>
          <w:p w14:paraId="3BED361A" w14:textId="6796AD32" w:rsidR="00B277C6" w:rsidRPr="00CB6F37"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-4.559</w:t>
            </w:r>
          </w:p>
        </w:tc>
        <w:tc>
          <w:tcPr>
            <w:tcW w:w="1400" w:type="dxa"/>
            <w:vAlign w:val="center"/>
          </w:tcPr>
          <w:p w14:paraId="16414E27" w14:textId="39CF771B" w:rsidR="00B277C6"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-4.559</w:t>
            </w:r>
          </w:p>
        </w:tc>
      </w:tr>
      <w:tr w:rsidR="00B277C6" w14:paraId="7437FFED" w14:textId="77777777">
        <w:tc>
          <w:tcPr>
            <w:tcW w:w="2700" w:type="dxa"/>
            <w:shd w:val="clear" w:color="auto" w:fill="DEEAF6"/>
            <w:vAlign w:val="center"/>
          </w:tcPr>
          <w:p w14:paraId="13ED2247"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Totale</w:t>
            </w:r>
            <w:proofErr w:type="spellEnd"/>
            <w:r>
              <w:rPr>
                <w:rFonts w:ascii="Arial" w:eastAsia="Arial" w:hAnsi="Arial" w:cs="Arial"/>
                <w:b/>
                <w:bCs/>
                <w:sz w:val="16"/>
                <w:szCs w:val="16"/>
                <w:lang w:val="en-US" w:eastAsia="en-US" w:bidi="en-US"/>
              </w:rPr>
              <w:t xml:space="preserve"> Patrimonio </w:t>
            </w:r>
            <w:proofErr w:type="spellStart"/>
            <w:r>
              <w:rPr>
                <w:rFonts w:ascii="Arial" w:eastAsia="Arial" w:hAnsi="Arial" w:cs="Arial"/>
                <w:b/>
                <w:bCs/>
                <w:sz w:val="16"/>
                <w:szCs w:val="16"/>
                <w:lang w:val="en-US" w:eastAsia="en-US" w:bidi="en-US"/>
              </w:rPr>
              <w:t>netto</w:t>
            </w:r>
            <w:proofErr w:type="spellEnd"/>
          </w:p>
        </w:tc>
        <w:tc>
          <w:tcPr>
            <w:tcW w:w="1400" w:type="dxa"/>
            <w:shd w:val="clear" w:color="auto" w:fill="DEEAF6"/>
            <w:vAlign w:val="center"/>
          </w:tcPr>
          <w:p w14:paraId="0B48CD12"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c>
          <w:tcPr>
            <w:tcW w:w="1400" w:type="dxa"/>
            <w:vAlign w:val="center"/>
          </w:tcPr>
          <w:p w14:paraId="02EFE5C3" w14:textId="6F9ADEDE" w:rsidR="00B277C6"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5.069</w:t>
            </w:r>
          </w:p>
        </w:tc>
        <w:tc>
          <w:tcPr>
            <w:tcW w:w="1400" w:type="dxa"/>
            <w:vAlign w:val="center"/>
          </w:tcPr>
          <w:p w14:paraId="484E227C" w14:textId="1E83C6F4" w:rsidR="00B277C6"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-4.559</w:t>
            </w:r>
          </w:p>
        </w:tc>
        <w:tc>
          <w:tcPr>
            <w:tcW w:w="1400" w:type="dxa"/>
            <w:vAlign w:val="center"/>
          </w:tcPr>
          <w:p w14:paraId="788DD52C" w14:textId="39FAE082" w:rsidR="00B277C6" w:rsidRPr="00CB6F37" w:rsidRDefault="00516F9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510</w:t>
            </w:r>
          </w:p>
        </w:tc>
      </w:tr>
      <w:bookmarkEnd w:id="30"/>
    </w:tbl>
    <w:p w14:paraId="23622C8C"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0853BDA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31" w:name="txmb_ETS-120"/>
      <w:r>
        <w:rPr>
          <w:rStyle w:val="B"/>
          <w:rFonts w:ascii="Arial" w:eastAsia="Arial" w:hAnsi="Arial" w:cs="Arial"/>
          <w:color w:val="000080"/>
          <w:sz w:val="22"/>
          <w:szCs w:val="22"/>
        </w:rPr>
        <w:t>Disponibilità ed utilizzo delle voci di patrimonio netto</w:t>
      </w:r>
    </w:p>
    <w:p w14:paraId="0FA0158D"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color w:val="000000"/>
          <w:sz w:val="20"/>
          <w:szCs w:val="20"/>
        </w:rPr>
        <w:t>Le informazioni richieste dal punto 8), mod. C del DM 05/03/2020 relativamente alla specificazione delle voci del patrimonio netto con riferimento alla loro origine, alla loro possibilità di utilizzazione, alla natura ed alla durata dei vincoli eventualmente posti, nonché alla loro avvenuta utilizzazione nei precedenti esercizi, sono desumibili dal prospetto sottostante:</w:t>
      </w:r>
    </w:p>
    <w:bookmarkEnd w:id="31"/>
    <w:p w14:paraId="0B678031" w14:textId="77777777" w:rsidR="00B277C6" w:rsidRPr="00876D23"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sz w:val="20"/>
          <w:szCs w:val="20"/>
          <w:lang w:val="it-IT" w:eastAsia="en-US" w:bidi="en-US"/>
        </w:rPr>
      </w:pPr>
    </w:p>
    <w:p w14:paraId="1CAD9399" w14:textId="77777777" w:rsidR="00B277C6" w:rsidRPr="00876D23"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bookmarkStart w:id="32" w:name="txmb_ETS-121-Prospetto"/>
    </w:p>
    <w:tbl>
      <w:tblPr>
        <w:tblW w:w="0" w:type="auto"/>
        <w:tblInd w:w="4" w:type="dxa"/>
        <w:tblBorders>
          <w:top w:val="single" w:sz="2" w:space="0" w:color="5B9BD5"/>
          <w:left w:val="single" w:sz="2" w:space="0" w:color="5B9BD5"/>
          <w:bottom w:val="single" w:sz="2" w:space="0" w:color="5B9BD5"/>
          <w:right w:val="single" w:sz="2" w:space="0" w:color="5B9BD5"/>
          <w:insideH w:val="single" w:sz="2" w:space="0" w:color="5B9BD5"/>
          <w:insideV w:val="single" w:sz="2" w:space="0" w:color="5B9BD5"/>
        </w:tblBorders>
        <w:tblLayout w:type="fixed"/>
        <w:tblCellMar>
          <w:left w:w="4" w:type="dxa"/>
          <w:right w:w="40" w:type="dxa"/>
        </w:tblCellMar>
        <w:tblLook w:val="04A0" w:firstRow="1" w:lastRow="0" w:firstColumn="1" w:lastColumn="0" w:noHBand="0" w:noVBand="1"/>
      </w:tblPr>
      <w:tblGrid>
        <w:gridCol w:w="2700"/>
        <w:gridCol w:w="1400"/>
      </w:tblGrid>
      <w:tr w:rsidR="00B277C6" w14:paraId="07FC327F" w14:textId="77777777">
        <w:tc>
          <w:tcPr>
            <w:tcW w:w="2700" w:type="dxa"/>
            <w:shd w:val="clear" w:color="auto" w:fill="DEEAF6"/>
            <w:vAlign w:val="center"/>
          </w:tcPr>
          <w:p w14:paraId="4A04061C"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b/>
                <w:bCs/>
                <w:sz w:val="16"/>
                <w:szCs w:val="16"/>
                <w:lang w:val="it-IT" w:eastAsia="en-US" w:bidi="en-US"/>
              </w:rPr>
              <w:t xml:space="preserve"> </w:t>
            </w:r>
          </w:p>
        </w:tc>
        <w:tc>
          <w:tcPr>
            <w:tcW w:w="1400" w:type="dxa"/>
            <w:shd w:val="clear" w:color="auto" w:fill="DEEAF6"/>
            <w:vAlign w:val="center"/>
          </w:tcPr>
          <w:p w14:paraId="176B3C7D"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Importo</w:t>
            </w:r>
            <w:proofErr w:type="spellEnd"/>
          </w:p>
        </w:tc>
      </w:tr>
      <w:tr w:rsidR="00B277C6" w14:paraId="47D1A366" w14:textId="77777777">
        <w:tc>
          <w:tcPr>
            <w:tcW w:w="2700" w:type="dxa"/>
            <w:shd w:val="clear" w:color="auto" w:fill="DEEAF6"/>
            <w:vAlign w:val="center"/>
          </w:tcPr>
          <w:p w14:paraId="7129F69E"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Fondo di </w:t>
            </w:r>
            <w:proofErr w:type="spellStart"/>
            <w:r>
              <w:rPr>
                <w:rFonts w:ascii="Arial" w:eastAsia="Arial" w:hAnsi="Arial" w:cs="Arial"/>
                <w:b/>
                <w:bCs/>
                <w:sz w:val="16"/>
                <w:szCs w:val="16"/>
                <w:lang w:val="en-US" w:eastAsia="en-US" w:bidi="en-US"/>
              </w:rPr>
              <w:t>dotazione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dell'ente</w:t>
            </w:r>
            <w:proofErr w:type="spellEnd"/>
          </w:p>
        </w:tc>
        <w:tc>
          <w:tcPr>
            <w:tcW w:w="1400" w:type="dxa"/>
            <w:vAlign w:val="center"/>
          </w:tcPr>
          <w:p w14:paraId="71E70C59"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77BAE134" w14:textId="77777777">
        <w:tc>
          <w:tcPr>
            <w:tcW w:w="2700" w:type="dxa"/>
            <w:shd w:val="clear" w:color="auto" w:fill="DEEAF6"/>
            <w:vAlign w:val="center"/>
          </w:tcPr>
          <w:p w14:paraId="50765DA4"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Patrimonio </w:t>
            </w:r>
            <w:proofErr w:type="spellStart"/>
            <w:r>
              <w:rPr>
                <w:rFonts w:ascii="Arial" w:eastAsia="Arial" w:hAnsi="Arial" w:cs="Arial"/>
                <w:b/>
                <w:bCs/>
                <w:sz w:val="16"/>
                <w:szCs w:val="16"/>
                <w:lang w:val="en-US" w:eastAsia="en-US" w:bidi="en-US"/>
              </w:rPr>
              <w:t>vincolato</w:t>
            </w:r>
            <w:proofErr w:type="spellEnd"/>
          </w:p>
        </w:tc>
        <w:tc>
          <w:tcPr>
            <w:tcW w:w="1400" w:type="dxa"/>
            <w:shd w:val="clear" w:color="auto" w:fill="DEEAF6"/>
            <w:vAlign w:val="center"/>
          </w:tcPr>
          <w:p w14:paraId="67F33165"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r>
      <w:tr w:rsidR="00B277C6" w14:paraId="27962B13" w14:textId="77777777">
        <w:tc>
          <w:tcPr>
            <w:tcW w:w="2700" w:type="dxa"/>
            <w:shd w:val="clear" w:color="auto" w:fill="DEEAF6"/>
            <w:vAlign w:val="center"/>
          </w:tcPr>
          <w:p w14:paraId="575E8F36"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Riserve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statutarie</w:t>
            </w:r>
            <w:proofErr w:type="spellEnd"/>
          </w:p>
        </w:tc>
        <w:tc>
          <w:tcPr>
            <w:tcW w:w="1400" w:type="dxa"/>
            <w:vAlign w:val="center"/>
          </w:tcPr>
          <w:p w14:paraId="61A8E641"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2F561613" w14:textId="77777777">
        <w:tc>
          <w:tcPr>
            <w:tcW w:w="2700" w:type="dxa"/>
            <w:shd w:val="clear" w:color="auto" w:fill="DEEAF6"/>
            <w:vAlign w:val="center"/>
          </w:tcPr>
          <w:p w14:paraId="46FF3B1D"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b/>
                <w:bCs/>
                <w:sz w:val="16"/>
                <w:szCs w:val="16"/>
                <w:lang w:val="it-IT" w:eastAsia="en-US" w:bidi="en-US"/>
              </w:rPr>
              <w:t>Riserve vincolate per decisione degli organi istituzionali</w:t>
            </w:r>
          </w:p>
        </w:tc>
        <w:tc>
          <w:tcPr>
            <w:tcW w:w="1400" w:type="dxa"/>
            <w:vAlign w:val="center"/>
          </w:tcPr>
          <w:p w14:paraId="488B9EC0"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7C433C28" w14:textId="77777777">
        <w:tc>
          <w:tcPr>
            <w:tcW w:w="2700" w:type="dxa"/>
            <w:shd w:val="clear" w:color="auto" w:fill="DEEAF6"/>
            <w:vAlign w:val="center"/>
          </w:tcPr>
          <w:p w14:paraId="1499A714"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b/>
                <w:bCs/>
                <w:sz w:val="16"/>
                <w:szCs w:val="16"/>
                <w:lang w:val="it-IT" w:eastAsia="en-US" w:bidi="en-US"/>
              </w:rPr>
              <w:t>Riserve vincolate destinate da terzi</w:t>
            </w:r>
          </w:p>
        </w:tc>
        <w:tc>
          <w:tcPr>
            <w:tcW w:w="1400" w:type="dxa"/>
            <w:vAlign w:val="center"/>
          </w:tcPr>
          <w:p w14:paraId="65AB6B60"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310F45D8" w14:textId="77777777">
        <w:tc>
          <w:tcPr>
            <w:tcW w:w="2700" w:type="dxa"/>
            <w:shd w:val="clear" w:color="auto" w:fill="DEEAF6"/>
            <w:vAlign w:val="center"/>
          </w:tcPr>
          <w:p w14:paraId="3A67B528"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Totale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patrimonio</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vincolato</w:t>
            </w:r>
            <w:proofErr w:type="spellEnd"/>
          </w:p>
        </w:tc>
        <w:tc>
          <w:tcPr>
            <w:tcW w:w="1400" w:type="dxa"/>
            <w:vAlign w:val="center"/>
          </w:tcPr>
          <w:p w14:paraId="379D854A"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43B2475E" w14:textId="77777777">
        <w:tc>
          <w:tcPr>
            <w:tcW w:w="2700" w:type="dxa"/>
            <w:shd w:val="clear" w:color="auto" w:fill="DEEAF6"/>
            <w:vAlign w:val="center"/>
          </w:tcPr>
          <w:p w14:paraId="31F740C4"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r>
              <w:rPr>
                <w:rFonts w:ascii="Arial" w:eastAsia="Arial" w:hAnsi="Arial" w:cs="Arial"/>
                <w:b/>
                <w:bCs/>
                <w:sz w:val="16"/>
                <w:szCs w:val="16"/>
                <w:lang w:val="en-US" w:eastAsia="en-US" w:bidi="en-US"/>
              </w:rPr>
              <w:t>Patrimonio libero</w:t>
            </w:r>
          </w:p>
        </w:tc>
        <w:tc>
          <w:tcPr>
            <w:tcW w:w="1400" w:type="dxa"/>
            <w:shd w:val="clear" w:color="auto" w:fill="DEEAF6"/>
            <w:vAlign w:val="center"/>
          </w:tcPr>
          <w:p w14:paraId="757C7C1C"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en-US" w:eastAsia="en-US" w:bidi="en-US"/>
              </w:rPr>
            </w:pPr>
          </w:p>
        </w:tc>
      </w:tr>
      <w:tr w:rsidR="00B277C6" w14:paraId="4C8F75B3" w14:textId="77777777">
        <w:tc>
          <w:tcPr>
            <w:tcW w:w="2700" w:type="dxa"/>
            <w:shd w:val="clear" w:color="auto" w:fill="DEEAF6"/>
            <w:vAlign w:val="center"/>
          </w:tcPr>
          <w:p w14:paraId="2968AB1B"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b/>
                <w:bCs/>
                <w:sz w:val="16"/>
                <w:szCs w:val="16"/>
                <w:lang w:val="it-IT" w:eastAsia="en-US" w:bidi="en-US"/>
              </w:rPr>
              <w:t>Riserve di utili o avanzi di gestione</w:t>
            </w:r>
          </w:p>
        </w:tc>
        <w:tc>
          <w:tcPr>
            <w:tcW w:w="1400" w:type="dxa"/>
            <w:vAlign w:val="center"/>
          </w:tcPr>
          <w:p w14:paraId="2F78E900" w14:textId="6FEB73DC" w:rsidR="00B277C6" w:rsidRDefault="001F3D8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5.069</w:t>
            </w:r>
          </w:p>
        </w:tc>
      </w:tr>
      <w:tr w:rsidR="00B277C6" w14:paraId="7CE9750F" w14:textId="77777777">
        <w:tc>
          <w:tcPr>
            <w:tcW w:w="2700" w:type="dxa"/>
            <w:shd w:val="clear" w:color="auto" w:fill="DEEAF6"/>
            <w:vAlign w:val="center"/>
          </w:tcPr>
          <w:p w14:paraId="36A31F8E"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Altre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riserve</w:t>
            </w:r>
            <w:proofErr w:type="spellEnd"/>
          </w:p>
        </w:tc>
        <w:tc>
          <w:tcPr>
            <w:tcW w:w="1400" w:type="dxa"/>
            <w:vAlign w:val="center"/>
          </w:tcPr>
          <w:p w14:paraId="2AFE6806"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B277C6" w14:paraId="4EB76845" w14:textId="77777777">
        <w:tc>
          <w:tcPr>
            <w:tcW w:w="2700" w:type="dxa"/>
            <w:shd w:val="clear" w:color="auto" w:fill="DEEAF6"/>
            <w:vAlign w:val="center"/>
          </w:tcPr>
          <w:p w14:paraId="233CBA36"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Totale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patrimonio</w:t>
            </w:r>
            <w:proofErr w:type="spellEnd"/>
            <w:r>
              <w:rPr>
                <w:rFonts w:ascii="Arial" w:eastAsia="Arial" w:hAnsi="Arial" w:cs="Arial"/>
                <w:b/>
                <w:bCs/>
                <w:sz w:val="16"/>
                <w:szCs w:val="16"/>
                <w:lang w:val="en-US" w:eastAsia="en-US" w:bidi="en-US"/>
              </w:rPr>
              <w:t xml:space="preserve"> libero</w:t>
            </w:r>
          </w:p>
        </w:tc>
        <w:tc>
          <w:tcPr>
            <w:tcW w:w="1400" w:type="dxa"/>
            <w:vAlign w:val="center"/>
          </w:tcPr>
          <w:p w14:paraId="6BC06389" w14:textId="702B924A" w:rsidR="00B277C6" w:rsidRDefault="001F3D8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5.069</w:t>
            </w:r>
          </w:p>
        </w:tc>
      </w:tr>
      <w:tr w:rsidR="00B277C6" w14:paraId="26DD512D" w14:textId="77777777">
        <w:tc>
          <w:tcPr>
            <w:tcW w:w="2700" w:type="dxa"/>
            <w:shd w:val="clear" w:color="auto" w:fill="DEEAF6"/>
            <w:vAlign w:val="center"/>
          </w:tcPr>
          <w:p w14:paraId="6D27EF50" w14:textId="77777777" w:rsidR="00B277C6"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lastRenderedPageBreak/>
              <w:t>Totale</w:t>
            </w:r>
            <w:proofErr w:type="spellEnd"/>
          </w:p>
        </w:tc>
        <w:tc>
          <w:tcPr>
            <w:tcW w:w="1400" w:type="dxa"/>
            <w:vAlign w:val="center"/>
          </w:tcPr>
          <w:p w14:paraId="3014BE82" w14:textId="47ACA15E" w:rsidR="00B277C6" w:rsidRDefault="001F3D8F">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5.069</w:t>
            </w:r>
          </w:p>
        </w:tc>
      </w:tr>
      <w:bookmarkEnd w:id="32"/>
    </w:tbl>
    <w:p w14:paraId="389FF156"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064904D2"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33" w:name="txmb_ETS-134"/>
      <w:r>
        <w:rPr>
          <w:rStyle w:val="B"/>
          <w:rFonts w:ascii="Arial" w:eastAsia="Arial" w:hAnsi="Arial" w:cs="Arial"/>
          <w:color w:val="000080"/>
          <w:sz w:val="22"/>
          <w:szCs w:val="22"/>
        </w:rPr>
        <w:t>DEBITI</w:t>
      </w:r>
    </w:p>
    <w:p w14:paraId="3A4AA2C3" w14:textId="0287798C"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I debiti sono iscritti nelle passività per complessivi </w:t>
      </w:r>
      <w:r w:rsidR="00664605">
        <w:rPr>
          <w:rFonts w:ascii="Arial" w:eastAsia="Arial" w:hAnsi="Arial" w:cs="Arial"/>
          <w:color w:val="000000"/>
          <w:sz w:val="20"/>
          <w:szCs w:val="20"/>
          <w:lang w:val="it-IT"/>
        </w:rPr>
        <w:t>€</w:t>
      </w:r>
      <w:r w:rsidR="00D34DF8">
        <w:rPr>
          <w:rFonts w:ascii="Arial" w:eastAsia="Arial" w:hAnsi="Arial" w:cs="Arial"/>
          <w:color w:val="000000"/>
          <w:sz w:val="20"/>
          <w:szCs w:val="20"/>
          <w:lang w:val="it-IT"/>
        </w:rPr>
        <w:t xml:space="preserve"> 54.132</w:t>
      </w:r>
      <w:r w:rsidR="00664605">
        <w:rPr>
          <w:rFonts w:ascii="Arial" w:eastAsia="Arial" w:hAnsi="Arial" w:cs="Arial"/>
          <w:color w:val="000000"/>
          <w:sz w:val="20"/>
          <w:szCs w:val="20"/>
          <w:lang w:val="it-IT"/>
        </w:rPr>
        <w:t xml:space="preserve"> (</w:t>
      </w:r>
      <w:r>
        <w:rPr>
          <w:rFonts w:ascii="Arial" w:eastAsia="Arial" w:hAnsi="Arial" w:cs="Arial"/>
          <w:color w:val="000000"/>
          <w:sz w:val="20"/>
          <w:szCs w:val="20"/>
        </w:rPr>
        <w:t xml:space="preserve">€ </w:t>
      </w:r>
      <w:r w:rsidR="00D34DF8">
        <w:rPr>
          <w:rFonts w:ascii="Arial" w:eastAsia="Arial" w:hAnsi="Arial" w:cs="Arial"/>
          <w:color w:val="000000"/>
          <w:sz w:val="20"/>
          <w:szCs w:val="20"/>
          <w:lang w:val="it-IT"/>
        </w:rPr>
        <w:t xml:space="preserve">64.065 </w:t>
      </w:r>
      <w:r w:rsidR="00664605">
        <w:rPr>
          <w:rFonts w:ascii="Arial" w:eastAsia="Arial" w:hAnsi="Arial" w:cs="Arial"/>
          <w:noProof/>
          <w:sz w:val="20"/>
          <w:szCs w:val="20"/>
          <w:lang w:val="it-IT" w:eastAsia="en-US" w:bidi="en-US"/>
        </w:rPr>
        <w:t>nell’esercizio precedente)</w:t>
      </w:r>
      <w:r>
        <w:rPr>
          <w:rFonts w:ascii="Arial" w:eastAsia="Arial" w:hAnsi="Arial" w:cs="Arial"/>
          <w:color w:val="000000"/>
          <w:sz w:val="20"/>
          <w:szCs w:val="20"/>
        </w:rPr>
        <w:t>.</w:t>
      </w:r>
    </w:p>
    <w:bookmarkEnd w:id="33"/>
    <w:p w14:paraId="5C52EEB3"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p>
    <w:p w14:paraId="749C3D6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34" w:name="txmb_ETS-136"/>
      <w:r>
        <w:rPr>
          <w:rStyle w:val="I"/>
          <w:rFonts w:ascii="Arial" w:eastAsia="Arial" w:hAnsi="Arial" w:cs="Arial"/>
          <w:b/>
          <w:bCs/>
          <w:color w:val="000080"/>
          <w:sz w:val="22"/>
          <w:szCs w:val="22"/>
        </w:rPr>
        <w:t>Debiti - Distinzione per scadenza</w:t>
      </w:r>
    </w:p>
    <w:p w14:paraId="28EC028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color w:val="000000"/>
          <w:sz w:val="20"/>
          <w:szCs w:val="20"/>
        </w:rPr>
        <w:t>La composizione delle singole voci e</w:t>
      </w:r>
      <w:r>
        <w:rPr>
          <w:rFonts w:ascii="Arial" w:eastAsia="Arial" w:hAnsi="Arial" w:cs="Arial"/>
          <w:sz w:val="20"/>
          <w:szCs w:val="20"/>
        </w:rPr>
        <w:t xml:space="preserve"> i dati relativi </w:t>
      </w:r>
      <w:r>
        <w:rPr>
          <w:rFonts w:ascii="Arial" w:eastAsia="Arial" w:hAnsi="Arial" w:cs="Arial"/>
          <w:color w:val="000000"/>
          <w:sz w:val="20"/>
          <w:szCs w:val="20"/>
        </w:rPr>
        <w:t>alla suddivisione dei debiti per scadenza sono così rappresentati:</w:t>
      </w:r>
    </w:p>
    <w:bookmarkEnd w:id="34"/>
    <w:p w14:paraId="012A407A" w14:textId="77777777" w:rsidR="00B277C6" w:rsidRPr="00876D23"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sz w:val="20"/>
          <w:szCs w:val="20"/>
          <w:lang w:val="it-IT" w:eastAsia="en-US" w:bidi="en-US"/>
        </w:rPr>
      </w:pPr>
    </w:p>
    <w:tbl>
      <w:tblPr>
        <w:tblW w:w="0" w:type="auto"/>
        <w:tblInd w:w="4" w:type="dxa"/>
        <w:tblBorders>
          <w:top w:val="single" w:sz="2" w:space="0" w:color="5B9BD5"/>
          <w:left w:val="single" w:sz="2" w:space="0" w:color="5B9BD5"/>
          <w:bottom w:val="single" w:sz="2" w:space="0" w:color="5B9BD5"/>
          <w:right w:val="single" w:sz="2" w:space="0" w:color="5B9BD5"/>
          <w:insideH w:val="single" w:sz="2" w:space="0" w:color="5B9BD5"/>
          <w:insideV w:val="single" w:sz="2" w:space="0" w:color="5B9BD5"/>
        </w:tblBorders>
        <w:tblLayout w:type="fixed"/>
        <w:tblCellMar>
          <w:left w:w="4" w:type="dxa"/>
          <w:right w:w="40" w:type="dxa"/>
        </w:tblCellMar>
        <w:tblLook w:val="0000" w:firstRow="0" w:lastRow="0" w:firstColumn="0" w:lastColumn="0" w:noHBand="0" w:noVBand="0"/>
      </w:tblPr>
      <w:tblGrid>
        <w:gridCol w:w="2500"/>
        <w:gridCol w:w="2000"/>
        <w:gridCol w:w="2000"/>
        <w:gridCol w:w="2000"/>
      </w:tblGrid>
      <w:tr w:rsidR="008A3C5B" w:rsidRPr="00581D78" w14:paraId="33A9A3C4" w14:textId="77777777" w:rsidTr="00697EF3">
        <w:tc>
          <w:tcPr>
            <w:tcW w:w="2500" w:type="dxa"/>
            <w:shd w:val="clear" w:color="auto" w:fill="DEEAF6"/>
            <w:vAlign w:val="center"/>
          </w:tcPr>
          <w:p w14:paraId="78B07399" w14:textId="77777777" w:rsidR="008A3C5B" w:rsidRPr="00581D78"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bookmarkStart w:id="35" w:name="txmb_ETS-137-Prospetto"/>
          </w:p>
        </w:tc>
        <w:tc>
          <w:tcPr>
            <w:tcW w:w="2000" w:type="dxa"/>
            <w:shd w:val="clear" w:color="auto" w:fill="DEEAF6"/>
            <w:vAlign w:val="center"/>
          </w:tcPr>
          <w:p w14:paraId="244FA02E" w14:textId="77777777"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Quota </w:t>
            </w:r>
            <w:proofErr w:type="spellStart"/>
            <w:r>
              <w:rPr>
                <w:rFonts w:ascii="Arial" w:eastAsia="Arial" w:hAnsi="Arial" w:cs="Arial"/>
                <w:b/>
                <w:bCs/>
                <w:sz w:val="16"/>
                <w:szCs w:val="16"/>
                <w:lang w:val="en-US" w:eastAsia="en-US" w:bidi="en-US"/>
              </w:rPr>
              <w:t>scadente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entro</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l'esercizio</w:t>
            </w:r>
            <w:proofErr w:type="spellEnd"/>
          </w:p>
        </w:tc>
        <w:tc>
          <w:tcPr>
            <w:tcW w:w="2000" w:type="dxa"/>
            <w:shd w:val="clear" w:color="auto" w:fill="DEEAF6"/>
            <w:vAlign w:val="center"/>
          </w:tcPr>
          <w:p w14:paraId="1DC0D842" w14:textId="77777777"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en-US" w:eastAsia="en-US" w:bidi="en-US"/>
              </w:rPr>
            </w:pPr>
            <w:r>
              <w:rPr>
                <w:rFonts w:ascii="Arial" w:eastAsia="Arial" w:hAnsi="Arial" w:cs="Arial"/>
                <w:b/>
                <w:bCs/>
                <w:sz w:val="16"/>
                <w:szCs w:val="16"/>
                <w:lang w:val="en-US" w:eastAsia="en-US" w:bidi="en-US"/>
              </w:rPr>
              <w:t xml:space="preserve">Quota </w:t>
            </w:r>
            <w:proofErr w:type="spellStart"/>
            <w:r>
              <w:rPr>
                <w:rFonts w:ascii="Arial" w:eastAsia="Arial" w:hAnsi="Arial" w:cs="Arial"/>
                <w:b/>
                <w:bCs/>
                <w:sz w:val="16"/>
                <w:szCs w:val="16"/>
                <w:lang w:val="en-US" w:eastAsia="en-US" w:bidi="en-US"/>
              </w:rPr>
              <w:t>scadente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oltre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l'esercizio</w:t>
            </w:r>
            <w:proofErr w:type="spellEnd"/>
          </w:p>
        </w:tc>
        <w:tc>
          <w:tcPr>
            <w:tcW w:w="2000" w:type="dxa"/>
            <w:shd w:val="clear" w:color="auto" w:fill="DEEAF6"/>
            <w:vAlign w:val="center"/>
          </w:tcPr>
          <w:p w14:paraId="0A3523C3" w14:textId="77777777" w:rsidR="008A3C5B" w:rsidRPr="00581D78"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sz w:val="20"/>
                <w:szCs w:val="20"/>
                <w:lang w:val="it-IT" w:eastAsia="en-US" w:bidi="en-US"/>
              </w:rPr>
            </w:pPr>
            <w:r w:rsidRPr="00581D78">
              <w:rPr>
                <w:rFonts w:ascii="Arial" w:eastAsia="Arial" w:hAnsi="Arial" w:cs="Arial"/>
                <w:b/>
                <w:bCs/>
                <w:sz w:val="16"/>
                <w:szCs w:val="16"/>
                <w:lang w:val="it-IT" w:eastAsia="en-US" w:bidi="en-US"/>
              </w:rPr>
              <w:t xml:space="preserve">Di cui di durata superiore a </w:t>
            </w:r>
            <w:proofErr w:type="gramStart"/>
            <w:r w:rsidRPr="00581D78">
              <w:rPr>
                <w:rFonts w:ascii="Arial" w:eastAsia="Arial" w:hAnsi="Arial" w:cs="Arial"/>
                <w:b/>
                <w:bCs/>
                <w:sz w:val="16"/>
                <w:szCs w:val="16"/>
                <w:lang w:val="it-IT" w:eastAsia="en-US" w:bidi="en-US"/>
              </w:rPr>
              <w:t>5</w:t>
            </w:r>
            <w:proofErr w:type="gramEnd"/>
            <w:r w:rsidRPr="00581D78">
              <w:rPr>
                <w:rFonts w:ascii="Arial" w:eastAsia="Arial" w:hAnsi="Arial" w:cs="Arial"/>
                <w:b/>
                <w:bCs/>
                <w:sz w:val="16"/>
                <w:szCs w:val="16"/>
                <w:lang w:val="it-IT" w:eastAsia="en-US" w:bidi="en-US"/>
              </w:rPr>
              <w:t xml:space="preserve"> anni</w:t>
            </w:r>
          </w:p>
        </w:tc>
      </w:tr>
      <w:tr w:rsidR="008162C4" w14:paraId="5B95D003" w14:textId="77777777" w:rsidTr="00697EF3">
        <w:tc>
          <w:tcPr>
            <w:tcW w:w="2500" w:type="dxa"/>
            <w:shd w:val="clear" w:color="auto" w:fill="DEEAF6"/>
            <w:vAlign w:val="center"/>
          </w:tcPr>
          <w:p w14:paraId="2030AE61" w14:textId="3CFC1ECB" w:rsidR="008162C4" w:rsidRDefault="008162C4"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b/>
                <w:bCs/>
                <w:sz w:val="16"/>
                <w:szCs w:val="16"/>
                <w:lang w:val="en-US" w:eastAsia="en-US" w:bidi="en-US"/>
              </w:rPr>
            </w:pPr>
            <w:proofErr w:type="spellStart"/>
            <w:r>
              <w:rPr>
                <w:rFonts w:ascii="Arial" w:eastAsia="Arial" w:hAnsi="Arial" w:cs="Arial"/>
                <w:b/>
                <w:bCs/>
                <w:sz w:val="16"/>
                <w:szCs w:val="16"/>
                <w:lang w:val="en-US" w:eastAsia="en-US" w:bidi="en-US"/>
              </w:rPr>
              <w:t>Debiti</w:t>
            </w:r>
            <w:proofErr w:type="spellEnd"/>
            <w:r>
              <w:rPr>
                <w:rFonts w:ascii="Arial" w:eastAsia="Arial" w:hAnsi="Arial" w:cs="Arial"/>
                <w:b/>
                <w:bCs/>
                <w:sz w:val="16"/>
                <w:szCs w:val="16"/>
                <w:lang w:val="en-US" w:eastAsia="en-US" w:bidi="en-US"/>
              </w:rPr>
              <w:t xml:space="preserve"> verso </w:t>
            </w:r>
            <w:proofErr w:type="spellStart"/>
            <w:r>
              <w:rPr>
                <w:rFonts w:ascii="Arial" w:eastAsia="Arial" w:hAnsi="Arial" w:cs="Arial"/>
                <w:b/>
                <w:bCs/>
                <w:sz w:val="16"/>
                <w:szCs w:val="16"/>
                <w:lang w:val="en-US" w:eastAsia="en-US" w:bidi="en-US"/>
              </w:rPr>
              <w:t>altri</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finanziatori</w:t>
            </w:r>
            <w:proofErr w:type="spellEnd"/>
          </w:p>
        </w:tc>
        <w:tc>
          <w:tcPr>
            <w:tcW w:w="2000" w:type="dxa"/>
            <w:vAlign w:val="center"/>
          </w:tcPr>
          <w:p w14:paraId="069E8407" w14:textId="7DFE013C" w:rsidR="008162C4" w:rsidRDefault="008162C4"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5.000</w:t>
            </w:r>
          </w:p>
        </w:tc>
        <w:tc>
          <w:tcPr>
            <w:tcW w:w="2000" w:type="dxa"/>
            <w:vAlign w:val="center"/>
          </w:tcPr>
          <w:p w14:paraId="0A3BAA48" w14:textId="75254FFD" w:rsidR="008162C4" w:rsidRDefault="00975BD3"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c>
          <w:tcPr>
            <w:tcW w:w="2000" w:type="dxa"/>
            <w:vAlign w:val="center"/>
          </w:tcPr>
          <w:p w14:paraId="2E00464D" w14:textId="337A8CC7" w:rsidR="008162C4" w:rsidRDefault="00975BD3"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r>
      <w:tr w:rsidR="008A3C5B" w14:paraId="09CB346F" w14:textId="77777777" w:rsidTr="00697EF3">
        <w:tc>
          <w:tcPr>
            <w:tcW w:w="2500" w:type="dxa"/>
            <w:shd w:val="clear" w:color="auto" w:fill="DEEAF6"/>
            <w:vAlign w:val="center"/>
          </w:tcPr>
          <w:p w14:paraId="0DFC6B53" w14:textId="77777777"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Debiti</w:t>
            </w:r>
            <w:proofErr w:type="spellEnd"/>
            <w:r>
              <w:rPr>
                <w:rFonts w:ascii="Arial" w:eastAsia="Arial" w:hAnsi="Arial" w:cs="Arial"/>
                <w:b/>
                <w:bCs/>
                <w:sz w:val="16"/>
                <w:szCs w:val="16"/>
                <w:lang w:val="en-US" w:eastAsia="en-US" w:bidi="en-US"/>
              </w:rPr>
              <w:t xml:space="preserve"> verso </w:t>
            </w:r>
            <w:proofErr w:type="spellStart"/>
            <w:r>
              <w:rPr>
                <w:rFonts w:ascii="Arial" w:eastAsia="Arial" w:hAnsi="Arial" w:cs="Arial"/>
                <w:b/>
                <w:bCs/>
                <w:sz w:val="16"/>
                <w:szCs w:val="16"/>
                <w:lang w:val="en-US" w:eastAsia="en-US" w:bidi="en-US"/>
              </w:rPr>
              <w:t>fornitori</w:t>
            </w:r>
            <w:proofErr w:type="spellEnd"/>
          </w:p>
        </w:tc>
        <w:tc>
          <w:tcPr>
            <w:tcW w:w="2000" w:type="dxa"/>
            <w:vAlign w:val="center"/>
          </w:tcPr>
          <w:p w14:paraId="27AE0FD1" w14:textId="642581B8" w:rsidR="008A3C5B" w:rsidRDefault="00F909D8"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41.157</w:t>
            </w:r>
          </w:p>
        </w:tc>
        <w:tc>
          <w:tcPr>
            <w:tcW w:w="2000" w:type="dxa"/>
            <w:vAlign w:val="center"/>
          </w:tcPr>
          <w:p w14:paraId="5BA19566" w14:textId="77777777"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2000" w:type="dxa"/>
            <w:vAlign w:val="center"/>
          </w:tcPr>
          <w:p w14:paraId="60ED470A" w14:textId="77777777"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r w:rsidR="008A3C5B" w14:paraId="034D8EB7" w14:textId="77777777" w:rsidTr="00697EF3">
        <w:tc>
          <w:tcPr>
            <w:tcW w:w="2500" w:type="dxa"/>
            <w:shd w:val="clear" w:color="auto" w:fill="DEEAF6"/>
            <w:vAlign w:val="center"/>
          </w:tcPr>
          <w:p w14:paraId="0299A874" w14:textId="68AC4102"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b/>
                <w:bCs/>
                <w:sz w:val="16"/>
                <w:szCs w:val="16"/>
                <w:lang w:val="en-US" w:eastAsia="en-US" w:bidi="en-US"/>
              </w:rPr>
            </w:pPr>
            <w:proofErr w:type="spellStart"/>
            <w:r>
              <w:rPr>
                <w:rFonts w:ascii="Arial" w:eastAsia="Arial" w:hAnsi="Arial" w:cs="Arial"/>
                <w:b/>
                <w:bCs/>
                <w:sz w:val="16"/>
                <w:szCs w:val="16"/>
                <w:lang w:val="en-US" w:eastAsia="en-US" w:bidi="en-US"/>
              </w:rPr>
              <w:t>Debiti</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tributari</w:t>
            </w:r>
            <w:proofErr w:type="spellEnd"/>
          </w:p>
        </w:tc>
        <w:tc>
          <w:tcPr>
            <w:tcW w:w="2000" w:type="dxa"/>
            <w:vAlign w:val="center"/>
          </w:tcPr>
          <w:p w14:paraId="5BE02BED" w14:textId="00526006" w:rsidR="008A3C5B" w:rsidRDefault="008162C4"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1.</w:t>
            </w:r>
            <w:r w:rsidR="00F909D8">
              <w:rPr>
                <w:rFonts w:ascii="Arial" w:eastAsia="Arial" w:hAnsi="Arial" w:cs="Arial"/>
                <w:sz w:val="16"/>
                <w:szCs w:val="16"/>
                <w:lang w:val="en-US" w:eastAsia="en-US" w:bidi="en-US"/>
              </w:rPr>
              <w:t>358</w:t>
            </w:r>
          </w:p>
        </w:tc>
        <w:tc>
          <w:tcPr>
            <w:tcW w:w="2000" w:type="dxa"/>
            <w:vAlign w:val="center"/>
          </w:tcPr>
          <w:p w14:paraId="42020F5F" w14:textId="2D4B9569" w:rsidR="008A3C5B" w:rsidRDefault="00C465C9"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c>
          <w:tcPr>
            <w:tcW w:w="2000" w:type="dxa"/>
            <w:vAlign w:val="center"/>
          </w:tcPr>
          <w:p w14:paraId="64148C0C" w14:textId="7089DD1A" w:rsidR="008A3C5B" w:rsidRDefault="00C465C9"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en-US" w:eastAsia="en-US" w:bidi="en-US"/>
              </w:rPr>
            </w:pPr>
            <w:r>
              <w:rPr>
                <w:rFonts w:ascii="Arial" w:eastAsia="Arial" w:hAnsi="Arial" w:cs="Arial"/>
                <w:sz w:val="16"/>
                <w:szCs w:val="16"/>
                <w:lang w:val="en-US" w:eastAsia="en-US" w:bidi="en-US"/>
              </w:rPr>
              <w:t>0</w:t>
            </w:r>
          </w:p>
        </w:tc>
      </w:tr>
      <w:tr w:rsidR="008A3C5B" w:rsidRPr="008A3C5B" w14:paraId="474E193D" w14:textId="77777777" w:rsidTr="00697EF3">
        <w:tc>
          <w:tcPr>
            <w:tcW w:w="2500" w:type="dxa"/>
            <w:shd w:val="clear" w:color="auto" w:fill="DEEAF6"/>
            <w:vAlign w:val="center"/>
          </w:tcPr>
          <w:p w14:paraId="7C9A32FA" w14:textId="4D947832" w:rsidR="008A3C5B" w:rsidRP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b/>
                <w:bCs/>
                <w:sz w:val="16"/>
                <w:szCs w:val="16"/>
                <w:lang w:val="it-IT" w:eastAsia="en-US" w:bidi="en-US"/>
              </w:rPr>
            </w:pPr>
            <w:r w:rsidRPr="008A3C5B">
              <w:rPr>
                <w:rFonts w:ascii="Arial" w:eastAsia="Arial" w:hAnsi="Arial" w:cs="Arial"/>
                <w:b/>
                <w:bCs/>
                <w:sz w:val="16"/>
                <w:szCs w:val="16"/>
                <w:lang w:val="it-IT" w:eastAsia="en-US" w:bidi="en-US"/>
              </w:rPr>
              <w:t xml:space="preserve">Debiti verso istituti di previdenza </w:t>
            </w:r>
            <w:r>
              <w:rPr>
                <w:rFonts w:ascii="Arial" w:eastAsia="Arial" w:hAnsi="Arial" w:cs="Arial"/>
                <w:b/>
                <w:bCs/>
                <w:sz w:val="16"/>
                <w:szCs w:val="16"/>
                <w:lang w:val="it-IT" w:eastAsia="en-US" w:bidi="en-US"/>
              </w:rPr>
              <w:t>e sicurezza sociale</w:t>
            </w:r>
          </w:p>
        </w:tc>
        <w:tc>
          <w:tcPr>
            <w:tcW w:w="2000" w:type="dxa"/>
            <w:vAlign w:val="center"/>
          </w:tcPr>
          <w:p w14:paraId="42A28B12" w14:textId="23B366B8" w:rsidR="008A3C5B" w:rsidRPr="008A3C5B" w:rsidRDefault="008162C4"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90</w:t>
            </w:r>
            <w:r w:rsidR="00F909D8">
              <w:rPr>
                <w:rFonts w:ascii="Arial" w:eastAsia="Arial" w:hAnsi="Arial" w:cs="Arial"/>
                <w:sz w:val="16"/>
                <w:szCs w:val="16"/>
                <w:lang w:val="it-IT" w:eastAsia="en-US" w:bidi="en-US"/>
              </w:rPr>
              <w:t>8</w:t>
            </w:r>
          </w:p>
        </w:tc>
        <w:tc>
          <w:tcPr>
            <w:tcW w:w="2000" w:type="dxa"/>
            <w:vAlign w:val="center"/>
          </w:tcPr>
          <w:p w14:paraId="70BDFAE4" w14:textId="47AFAE97" w:rsidR="008A3C5B" w:rsidRPr="008A3C5B" w:rsidRDefault="00C465C9"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0</w:t>
            </w:r>
          </w:p>
        </w:tc>
        <w:tc>
          <w:tcPr>
            <w:tcW w:w="2000" w:type="dxa"/>
            <w:vAlign w:val="center"/>
          </w:tcPr>
          <w:p w14:paraId="434EF65D" w14:textId="33E197D0" w:rsidR="008A3C5B" w:rsidRPr="008A3C5B" w:rsidRDefault="00C465C9"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0</w:t>
            </w:r>
          </w:p>
        </w:tc>
      </w:tr>
      <w:tr w:rsidR="00F909D8" w:rsidRPr="008A3C5B" w14:paraId="5066CBD2" w14:textId="77777777" w:rsidTr="00697EF3">
        <w:tc>
          <w:tcPr>
            <w:tcW w:w="2500" w:type="dxa"/>
            <w:shd w:val="clear" w:color="auto" w:fill="DEEAF6"/>
            <w:vAlign w:val="center"/>
          </w:tcPr>
          <w:p w14:paraId="56017129" w14:textId="692A6B1F" w:rsidR="00F909D8" w:rsidRPr="008A3C5B" w:rsidRDefault="00F909D8"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b/>
                <w:bCs/>
                <w:sz w:val="16"/>
                <w:szCs w:val="16"/>
                <w:lang w:val="it-IT" w:eastAsia="en-US" w:bidi="en-US"/>
              </w:rPr>
            </w:pPr>
            <w:r>
              <w:rPr>
                <w:rFonts w:ascii="Arial" w:eastAsia="Arial" w:hAnsi="Arial" w:cs="Arial"/>
                <w:b/>
                <w:bCs/>
                <w:sz w:val="16"/>
                <w:szCs w:val="16"/>
                <w:lang w:val="it-IT" w:eastAsia="en-US" w:bidi="en-US"/>
              </w:rPr>
              <w:t>Debiti verso dipendenti e collaboratori</w:t>
            </w:r>
          </w:p>
        </w:tc>
        <w:tc>
          <w:tcPr>
            <w:tcW w:w="2000" w:type="dxa"/>
            <w:vAlign w:val="center"/>
          </w:tcPr>
          <w:p w14:paraId="105F2570" w14:textId="3A8AE2F0" w:rsidR="00F909D8" w:rsidRDefault="00F909D8"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4.510</w:t>
            </w:r>
          </w:p>
        </w:tc>
        <w:tc>
          <w:tcPr>
            <w:tcW w:w="2000" w:type="dxa"/>
            <w:vAlign w:val="center"/>
          </w:tcPr>
          <w:p w14:paraId="2D2BF09D" w14:textId="77777777" w:rsidR="00F909D8" w:rsidRDefault="00F909D8"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p>
        </w:tc>
        <w:tc>
          <w:tcPr>
            <w:tcW w:w="2000" w:type="dxa"/>
            <w:vAlign w:val="center"/>
          </w:tcPr>
          <w:p w14:paraId="09BA6FFC" w14:textId="77777777" w:rsidR="00F909D8" w:rsidRDefault="00F909D8"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p>
        </w:tc>
      </w:tr>
      <w:tr w:rsidR="008A3C5B" w:rsidRPr="008A3C5B" w14:paraId="1CD02D24" w14:textId="77777777" w:rsidTr="00697EF3">
        <w:tc>
          <w:tcPr>
            <w:tcW w:w="2500" w:type="dxa"/>
            <w:shd w:val="clear" w:color="auto" w:fill="DEEAF6"/>
            <w:vAlign w:val="center"/>
          </w:tcPr>
          <w:p w14:paraId="428B9407" w14:textId="5C718F2A" w:rsidR="008A3C5B" w:rsidRP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b/>
                <w:bCs/>
                <w:sz w:val="16"/>
                <w:szCs w:val="16"/>
                <w:lang w:val="it-IT" w:eastAsia="en-US" w:bidi="en-US"/>
              </w:rPr>
            </w:pPr>
            <w:r>
              <w:rPr>
                <w:rFonts w:ascii="Arial" w:eastAsia="Arial" w:hAnsi="Arial" w:cs="Arial"/>
                <w:b/>
                <w:bCs/>
                <w:sz w:val="16"/>
                <w:szCs w:val="16"/>
                <w:lang w:val="it-IT" w:eastAsia="en-US" w:bidi="en-US"/>
              </w:rPr>
              <w:t>Altri debiti</w:t>
            </w:r>
          </w:p>
        </w:tc>
        <w:tc>
          <w:tcPr>
            <w:tcW w:w="2000" w:type="dxa"/>
            <w:vAlign w:val="center"/>
          </w:tcPr>
          <w:p w14:paraId="7FBAB744" w14:textId="498E09D6" w:rsidR="008A3C5B" w:rsidRPr="008A3C5B" w:rsidRDefault="00F909D8"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1.199</w:t>
            </w:r>
          </w:p>
        </w:tc>
        <w:tc>
          <w:tcPr>
            <w:tcW w:w="2000" w:type="dxa"/>
            <w:vAlign w:val="center"/>
          </w:tcPr>
          <w:p w14:paraId="3915BB6B" w14:textId="39C9C1B4" w:rsidR="008A3C5B" w:rsidRPr="008A3C5B" w:rsidRDefault="00C465C9"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0</w:t>
            </w:r>
          </w:p>
        </w:tc>
        <w:tc>
          <w:tcPr>
            <w:tcW w:w="2000" w:type="dxa"/>
            <w:vAlign w:val="center"/>
          </w:tcPr>
          <w:p w14:paraId="11C3BA56" w14:textId="0C18F0FC" w:rsidR="008A3C5B" w:rsidRPr="008A3C5B" w:rsidRDefault="00C465C9"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0</w:t>
            </w:r>
          </w:p>
        </w:tc>
      </w:tr>
      <w:tr w:rsidR="008A3C5B" w14:paraId="5D894018" w14:textId="77777777" w:rsidTr="00697EF3">
        <w:tc>
          <w:tcPr>
            <w:tcW w:w="2500" w:type="dxa"/>
            <w:shd w:val="clear" w:color="auto" w:fill="DEEAF6"/>
            <w:vAlign w:val="center"/>
          </w:tcPr>
          <w:p w14:paraId="53A74C15" w14:textId="77777777"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en-US" w:eastAsia="en-US" w:bidi="en-US"/>
              </w:rPr>
            </w:pPr>
            <w:proofErr w:type="spellStart"/>
            <w:r>
              <w:rPr>
                <w:rFonts w:ascii="Arial" w:eastAsia="Arial" w:hAnsi="Arial" w:cs="Arial"/>
                <w:b/>
                <w:bCs/>
                <w:sz w:val="16"/>
                <w:szCs w:val="16"/>
                <w:lang w:val="en-US" w:eastAsia="en-US" w:bidi="en-US"/>
              </w:rPr>
              <w:t>Totale</w:t>
            </w:r>
            <w:proofErr w:type="spellEnd"/>
            <w:r>
              <w:rPr>
                <w:rFonts w:ascii="Arial" w:eastAsia="Arial" w:hAnsi="Arial" w:cs="Arial"/>
                <w:b/>
                <w:bCs/>
                <w:sz w:val="16"/>
                <w:szCs w:val="16"/>
                <w:lang w:val="en-US" w:eastAsia="en-US" w:bidi="en-US"/>
              </w:rPr>
              <w:t xml:space="preserve"> </w:t>
            </w:r>
            <w:proofErr w:type="spellStart"/>
            <w:r>
              <w:rPr>
                <w:rFonts w:ascii="Arial" w:eastAsia="Arial" w:hAnsi="Arial" w:cs="Arial"/>
                <w:b/>
                <w:bCs/>
                <w:sz w:val="16"/>
                <w:szCs w:val="16"/>
                <w:lang w:val="en-US" w:eastAsia="en-US" w:bidi="en-US"/>
              </w:rPr>
              <w:t>debiti</w:t>
            </w:r>
            <w:proofErr w:type="spellEnd"/>
          </w:p>
        </w:tc>
        <w:tc>
          <w:tcPr>
            <w:tcW w:w="2000" w:type="dxa"/>
            <w:vAlign w:val="center"/>
          </w:tcPr>
          <w:p w14:paraId="541E9F97" w14:textId="712A220E" w:rsidR="008A3C5B" w:rsidRDefault="00F909D8"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54.132</w:t>
            </w:r>
          </w:p>
        </w:tc>
        <w:tc>
          <w:tcPr>
            <w:tcW w:w="2000" w:type="dxa"/>
            <w:vAlign w:val="center"/>
          </w:tcPr>
          <w:p w14:paraId="35DD3527" w14:textId="77777777"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c>
          <w:tcPr>
            <w:tcW w:w="2000" w:type="dxa"/>
            <w:vAlign w:val="center"/>
          </w:tcPr>
          <w:p w14:paraId="024CF615" w14:textId="77777777" w:rsidR="008A3C5B" w:rsidRDefault="008A3C5B" w:rsidP="00697EF3">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20"/>
                <w:szCs w:val="20"/>
                <w:lang w:val="en-US" w:eastAsia="en-US" w:bidi="en-US"/>
              </w:rPr>
            </w:pPr>
            <w:r>
              <w:rPr>
                <w:rFonts w:ascii="Arial" w:eastAsia="Arial" w:hAnsi="Arial" w:cs="Arial"/>
                <w:sz w:val="16"/>
                <w:szCs w:val="16"/>
                <w:lang w:val="en-US" w:eastAsia="en-US" w:bidi="en-US"/>
              </w:rPr>
              <w:t>0</w:t>
            </w:r>
          </w:p>
        </w:tc>
      </w:tr>
    </w:tbl>
    <w:p w14:paraId="4CF841B7" w14:textId="77777777" w:rsidR="00B277C6" w:rsidRPr="00876D23"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p>
    <w:tbl>
      <w:tblPr>
        <w:tblW w:w="0" w:type="auto"/>
        <w:tblLayout w:type="fixed"/>
        <w:tblCellMar>
          <w:left w:w="0" w:type="dxa"/>
          <w:right w:w="36" w:type="dxa"/>
        </w:tblCellMar>
        <w:tblLook w:val="04A0" w:firstRow="1" w:lastRow="0" w:firstColumn="1" w:lastColumn="0" w:noHBand="0" w:noVBand="1"/>
      </w:tblPr>
      <w:tblGrid>
        <w:gridCol w:w="10700"/>
      </w:tblGrid>
      <w:tr w:rsidR="00B277C6" w14:paraId="29CFD4E0" w14:textId="77777777">
        <w:tc>
          <w:tcPr>
            <w:tcW w:w="10700" w:type="dxa"/>
            <w:vAlign w:val="center"/>
          </w:tcPr>
          <w:p w14:paraId="6AFDE890" w14:textId="77777777" w:rsidR="00B277C6" w:rsidRPr="00876D23" w:rsidRDefault="00F208C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r w:rsidRPr="00876D23">
              <w:rPr>
                <w:rFonts w:ascii="Arial" w:eastAsia="Arial" w:hAnsi="Arial" w:cs="Arial"/>
                <w:sz w:val="16"/>
                <w:szCs w:val="16"/>
                <w:lang w:val="it-IT" w:eastAsia="en-US" w:bidi="en-US"/>
              </w:rPr>
              <w:t xml:space="preserve"> </w:t>
            </w:r>
          </w:p>
        </w:tc>
      </w:tr>
      <w:bookmarkEnd w:id="35"/>
    </w:tbl>
    <w:p w14:paraId="252652E5"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A46D38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36" w:name="txmb_ETS-140"/>
      <w:r>
        <w:rPr>
          <w:rStyle w:val="I"/>
          <w:rFonts w:ascii="Arial" w:eastAsia="Arial" w:hAnsi="Arial" w:cs="Arial"/>
          <w:b/>
          <w:bCs/>
          <w:color w:val="000080"/>
          <w:sz w:val="22"/>
          <w:szCs w:val="22"/>
        </w:rPr>
        <w:t>Debiti assistiti da garanzie reali su beni sociali</w:t>
      </w:r>
    </w:p>
    <w:p w14:paraId="58AA8295" w14:textId="77777777" w:rsidR="00FB1B78" w:rsidRDefault="00FB1B7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lang w:val="it-IT"/>
        </w:rPr>
        <w:t>Non sussistono.</w:t>
      </w:r>
    </w:p>
    <w:bookmarkEnd w:id="36"/>
    <w:p w14:paraId="5534F3FB"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I"/>
          <w:rFonts w:ascii="Arial" w:eastAsia="Arial" w:hAnsi="Arial" w:cs="Arial"/>
          <w:b/>
          <w:bCs/>
          <w:color w:val="000080"/>
          <w:sz w:val="22"/>
          <w:szCs w:val="22"/>
        </w:rPr>
      </w:pPr>
    </w:p>
    <w:p w14:paraId="6B80B986"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37" w:name="txmb_ETS-144"/>
      <w:r>
        <w:rPr>
          <w:rStyle w:val="I"/>
          <w:rFonts w:ascii="Arial" w:eastAsia="Arial" w:hAnsi="Arial" w:cs="Arial"/>
          <w:b/>
          <w:bCs/>
          <w:color w:val="000080"/>
          <w:sz w:val="22"/>
          <w:szCs w:val="22"/>
        </w:rPr>
        <w:t>Debiti per erogazioni liberali condizionate</w:t>
      </w:r>
    </w:p>
    <w:p w14:paraId="2231293C" w14:textId="21D304F0" w:rsidR="00B277C6" w:rsidRPr="0032150C" w:rsidRDefault="00FB1B7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lang w:val="it-IT"/>
        </w:rPr>
        <w:t>Non sussistono.</w:t>
      </w:r>
      <w:bookmarkStart w:id="38" w:name="txmb_ETS-147"/>
      <w:bookmarkEnd w:id="37"/>
    </w:p>
    <w:bookmarkEnd w:id="38"/>
    <w:p w14:paraId="5307AD0D"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p>
    <w:p w14:paraId="6886A5C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bookmarkStart w:id="39" w:name="txmb_ETS-151"/>
      <w:r>
        <w:rPr>
          <w:rStyle w:val="B"/>
          <w:rFonts w:ascii="Arial" w:eastAsia="Arial" w:hAnsi="Arial" w:cs="Arial"/>
          <w:color w:val="000080"/>
        </w:rPr>
        <w:t>INFORMAZIONI SUL RENDICONTO GESTIONALE</w:t>
      </w:r>
    </w:p>
    <w:p w14:paraId="1092F69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Il Rendiconto Gestionale informa sulle modalità con le quali le risorse sono state acquisite ed impiegate nel periodo, con riferimento alle differenti “aree gestionali” di seguito evidenziate.</w:t>
      </w:r>
    </w:p>
    <w:bookmarkEnd w:id="39"/>
    <w:p w14:paraId="710B189B"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51BBE80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bookmarkStart w:id="40" w:name="txmb_ETS-153"/>
      <w:r>
        <w:rPr>
          <w:rStyle w:val="B"/>
          <w:rFonts w:ascii="Arial" w:eastAsia="Arial" w:hAnsi="Arial" w:cs="Arial"/>
          <w:color w:val="000080"/>
          <w:sz w:val="22"/>
          <w:szCs w:val="22"/>
        </w:rPr>
        <w:t>Informativa sui criteri seguiti per la classificazione nelle diverse aree del rendiconto gestionale</w:t>
      </w:r>
    </w:p>
    <w:p w14:paraId="30C0EF72"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Ai fini della classificazione degli oneri e dei proventi nelle diverse aree previste nel rendiconto gestionale, sono stati adottati i seguenti criteri:</w:t>
      </w:r>
    </w:p>
    <w:bookmarkEnd w:id="40"/>
    <w:p w14:paraId="368E8944"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p>
    <w:p w14:paraId="1534CCB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41" w:name="txmb_ETS-155"/>
      <w:r>
        <w:rPr>
          <w:rStyle w:val="B"/>
          <w:rFonts w:ascii="Arial" w:eastAsia="Arial" w:hAnsi="Arial" w:cs="Arial"/>
          <w:color w:val="000080"/>
          <w:sz w:val="22"/>
          <w:szCs w:val="22"/>
        </w:rPr>
        <w:t>A) Componenti da attività di interesse generale</w:t>
      </w:r>
    </w:p>
    <w:p w14:paraId="259D9E16"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Nella presente area sono iscritti i componenti negativi e positivi di reddito derivanti dallo svolgimento delle attività di interesse generale di cui all’art. 5 del Decreto Legislativo 2 agosto 2017 n° 117 e successive modificazioni ed integrazioni, per il perseguimento senza scopo di lucro delle finalità civiche, solidaristiche e di utilità sociale, indipendentemente dal fatto che queste siano state svolte con modalità non commerciali o commerciali.</w:t>
      </w:r>
    </w:p>
    <w:p w14:paraId="2AC6682B"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color w:val="000000"/>
          <w:sz w:val="20"/>
          <w:szCs w:val="20"/>
        </w:rPr>
        <w:t>Costi e oneri da attività di interesse generale</w:t>
      </w:r>
    </w:p>
    <w:p w14:paraId="561E35A7" w14:textId="49F4C6D8" w:rsidR="00B52DE9" w:rsidRPr="0078740D"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color w:val="000000"/>
          <w:sz w:val="20"/>
          <w:szCs w:val="20"/>
        </w:rPr>
        <w:t xml:space="preserve">I costi e gli oneri da attività di interesse generale sono iscritti nel rendiconto gestionale per complessivi </w:t>
      </w:r>
      <w:r w:rsidR="00616A48">
        <w:rPr>
          <w:rFonts w:ascii="Arial" w:eastAsia="Arial" w:hAnsi="Arial" w:cs="Arial"/>
          <w:color w:val="000000"/>
          <w:sz w:val="20"/>
          <w:szCs w:val="20"/>
          <w:lang w:val="it-IT"/>
        </w:rPr>
        <w:t xml:space="preserve">€ </w:t>
      </w:r>
      <w:r w:rsidR="00395E28">
        <w:rPr>
          <w:rFonts w:ascii="Arial" w:eastAsia="Arial" w:hAnsi="Arial" w:cs="Arial"/>
          <w:color w:val="000000"/>
          <w:sz w:val="20"/>
          <w:szCs w:val="20"/>
          <w:lang w:val="it-IT"/>
        </w:rPr>
        <w:t xml:space="preserve">93.915 </w:t>
      </w:r>
      <w:r w:rsidR="00616A48">
        <w:rPr>
          <w:rFonts w:ascii="Arial" w:eastAsia="Arial" w:hAnsi="Arial" w:cs="Arial"/>
          <w:color w:val="000000"/>
          <w:sz w:val="20"/>
          <w:szCs w:val="20"/>
          <w:lang w:val="it-IT"/>
        </w:rPr>
        <w:t>(</w:t>
      </w:r>
      <w:r>
        <w:rPr>
          <w:rFonts w:ascii="Arial" w:eastAsia="Arial" w:hAnsi="Arial" w:cs="Arial"/>
          <w:color w:val="000000"/>
          <w:sz w:val="20"/>
          <w:szCs w:val="20"/>
        </w:rPr>
        <w:t xml:space="preserve">€ </w:t>
      </w:r>
      <w:r w:rsidR="00395E28">
        <w:rPr>
          <w:rFonts w:ascii="Arial" w:eastAsia="Arial" w:hAnsi="Arial" w:cs="Arial"/>
          <w:color w:val="000000"/>
          <w:sz w:val="20"/>
          <w:szCs w:val="20"/>
          <w:lang w:val="it-IT"/>
        </w:rPr>
        <w:t xml:space="preserve">138.251 </w:t>
      </w:r>
      <w:r w:rsidR="00616A48">
        <w:rPr>
          <w:rFonts w:ascii="Arial" w:eastAsia="Arial" w:hAnsi="Arial" w:cs="Arial"/>
          <w:noProof/>
          <w:sz w:val="20"/>
          <w:szCs w:val="20"/>
          <w:lang w:val="it-IT" w:eastAsia="en-US" w:bidi="en-US"/>
        </w:rPr>
        <w:t>nell’esercizio precedente)</w:t>
      </w:r>
      <w:r>
        <w:rPr>
          <w:rFonts w:ascii="Arial" w:eastAsia="Arial" w:hAnsi="Arial" w:cs="Arial"/>
          <w:color w:val="000000"/>
          <w:sz w:val="20"/>
          <w:szCs w:val="20"/>
        </w:rPr>
        <w:t>.</w:t>
      </w:r>
    </w:p>
    <w:p w14:paraId="78BEB6F3" w14:textId="567EB623"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color w:val="000000"/>
          <w:sz w:val="20"/>
          <w:szCs w:val="20"/>
        </w:rPr>
        <w:t>Ricavi, rendite e proventi da attività di interesse generale</w:t>
      </w:r>
    </w:p>
    <w:p w14:paraId="7EBCDAED" w14:textId="118F79F7" w:rsidR="00B277C6" w:rsidRPr="0078740D"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color w:val="000000"/>
          <w:sz w:val="20"/>
          <w:szCs w:val="20"/>
        </w:rPr>
        <w:t xml:space="preserve">I ricavi, le rendite e i proventi derivanti dalle attività di interesse generale sono iscritti nel rendiconto gestionale per complessivi </w:t>
      </w:r>
      <w:r w:rsidR="00616A48">
        <w:rPr>
          <w:rFonts w:ascii="Arial" w:eastAsia="Arial" w:hAnsi="Arial" w:cs="Arial"/>
          <w:color w:val="000000"/>
          <w:sz w:val="20"/>
          <w:szCs w:val="20"/>
          <w:lang w:val="it-IT"/>
        </w:rPr>
        <w:t xml:space="preserve">€ </w:t>
      </w:r>
      <w:r w:rsidR="00395E28">
        <w:rPr>
          <w:rFonts w:ascii="Arial" w:eastAsia="Arial" w:hAnsi="Arial" w:cs="Arial"/>
          <w:color w:val="000000"/>
          <w:sz w:val="20"/>
          <w:szCs w:val="20"/>
          <w:lang w:val="it-IT"/>
        </w:rPr>
        <w:t xml:space="preserve">78.899 </w:t>
      </w:r>
      <w:r w:rsidR="00616A48">
        <w:rPr>
          <w:rFonts w:ascii="Arial" w:eastAsia="Arial" w:hAnsi="Arial" w:cs="Arial"/>
          <w:color w:val="000000"/>
          <w:sz w:val="20"/>
          <w:szCs w:val="20"/>
          <w:lang w:val="it-IT"/>
        </w:rPr>
        <w:t>(</w:t>
      </w:r>
      <w:r>
        <w:rPr>
          <w:rFonts w:ascii="Arial" w:eastAsia="Arial" w:hAnsi="Arial" w:cs="Arial"/>
          <w:color w:val="000000"/>
          <w:sz w:val="20"/>
          <w:szCs w:val="20"/>
        </w:rPr>
        <w:t xml:space="preserve">€ </w:t>
      </w:r>
      <w:r w:rsidR="00395E28">
        <w:rPr>
          <w:rFonts w:ascii="Arial" w:eastAsia="Arial" w:hAnsi="Arial" w:cs="Arial"/>
          <w:color w:val="000000"/>
          <w:sz w:val="20"/>
          <w:szCs w:val="20"/>
          <w:lang w:val="it-IT"/>
        </w:rPr>
        <w:t xml:space="preserve">137.887 </w:t>
      </w:r>
      <w:r w:rsidR="00616A48">
        <w:rPr>
          <w:rFonts w:ascii="Arial" w:eastAsia="Arial" w:hAnsi="Arial" w:cs="Arial"/>
          <w:noProof/>
          <w:sz w:val="20"/>
          <w:szCs w:val="20"/>
          <w:lang w:val="it-IT" w:eastAsia="en-US" w:bidi="en-US"/>
        </w:rPr>
        <w:t>nell’esercizio precedente)</w:t>
      </w:r>
      <w:r>
        <w:rPr>
          <w:rFonts w:ascii="Arial" w:eastAsia="Arial" w:hAnsi="Arial" w:cs="Arial"/>
          <w:color w:val="000000"/>
          <w:sz w:val="20"/>
          <w:szCs w:val="20"/>
        </w:rPr>
        <w:t>.</w:t>
      </w:r>
    </w:p>
    <w:p w14:paraId="437B45E0" w14:textId="463B1435" w:rsidR="00B277C6" w:rsidRPr="00227C1D" w:rsidRDefault="00F208C9" w:rsidP="006D5DCD">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lang w:val="it-IT"/>
        </w:rPr>
      </w:pPr>
      <w:r>
        <w:rPr>
          <w:rFonts w:ascii="Arial" w:eastAsia="Arial" w:hAnsi="Arial" w:cs="Arial"/>
          <w:color w:val="000000"/>
          <w:sz w:val="20"/>
          <w:szCs w:val="20"/>
        </w:rPr>
        <w:lastRenderedPageBreak/>
        <w:t xml:space="preserve">Con riferimento ai </w:t>
      </w:r>
      <w:r w:rsidRPr="00227C1D">
        <w:rPr>
          <w:rFonts w:ascii="Arial" w:eastAsia="Arial" w:hAnsi="Arial" w:cs="Arial"/>
          <w:b/>
          <w:bCs/>
          <w:color w:val="000000"/>
          <w:sz w:val="20"/>
          <w:szCs w:val="20"/>
        </w:rPr>
        <w:t>contributi da enti pubblici</w:t>
      </w:r>
      <w:r>
        <w:rPr>
          <w:rFonts w:ascii="Arial" w:eastAsia="Arial" w:hAnsi="Arial" w:cs="Arial"/>
          <w:color w:val="000000"/>
          <w:sz w:val="20"/>
          <w:szCs w:val="20"/>
        </w:rPr>
        <w:t>, pari a complessivi</w:t>
      </w:r>
      <w:r w:rsidR="00616A48">
        <w:rPr>
          <w:rFonts w:ascii="Arial" w:eastAsia="Arial" w:hAnsi="Arial" w:cs="Arial"/>
          <w:color w:val="000000"/>
          <w:sz w:val="20"/>
          <w:szCs w:val="20"/>
          <w:lang w:val="it-IT"/>
        </w:rPr>
        <w:t xml:space="preserve"> € </w:t>
      </w:r>
      <w:r w:rsidR="00395E28">
        <w:rPr>
          <w:rFonts w:ascii="Arial" w:eastAsia="Arial" w:hAnsi="Arial" w:cs="Arial"/>
          <w:color w:val="000000"/>
          <w:sz w:val="20"/>
          <w:szCs w:val="20"/>
          <w:lang w:val="it-IT"/>
        </w:rPr>
        <w:t xml:space="preserve">33.750 </w:t>
      </w:r>
      <w:r w:rsidR="00616A48">
        <w:rPr>
          <w:rFonts w:ascii="Arial" w:eastAsia="Arial" w:hAnsi="Arial" w:cs="Arial"/>
          <w:color w:val="000000"/>
          <w:sz w:val="20"/>
          <w:szCs w:val="20"/>
          <w:lang w:val="it-IT"/>
        </w:rPr>
        <w:t>(</w:t>
      </w:r>
      <w:r>
        <w:rPr>
          <w:rFonts w:ascii="Arial" w:eastAsia="Arial" w:hAnsi="Arial" w:cs="Arial"/>
          <w:color w:val="000000"/>
          <w:sz w:val="20"/>
          <w:szCs w:val="20"/>
        </w:rPr>
        <w:t xml:space="preserve">€ </w:t>
      </w:r>
      <w:r w:rsidR="00395E28">
        <w:rPr>
          <w:rFonts w:ascii="Arial" w:eastAsia="Arial" w:hAnsi="Arial" w:cs="Arial"/>
          <w:color w:val="000000"/>
          <w:sz w:val="20"/>
          <w:szCs w:val="20"/>
          <w:lang w:val="it-IT"/>
        </w:rPr>
        <w:t xml:space="preserve">103.000 </w:t>
      </w:r>
      <w:r w:rsidR="00616A48">
        <w:rPr>
          <w:rFonts w:ascii="Arial" w:eastAsia="Arial" w:hAnsi="Arial" w:cs="Arial"/>
          <w:noProof/>
          <w:sz w:val="20"/>
          <w:szCs w:val="20"/>
          <w:lang w:val="it-IT" w:eastAsia="en-US" w:bidi="en-US"/>
        </w:rPr>
        <w:t>nell’esercizio precedente)</w:t>
      </w:r>
      <w:r>
        <w:rPr>
          <w:rFonts w:ascii="Arial" w:eastAsia="Arial" w:hAnsi="Arial" w:cs="Arial"/>
          <w:color w:val="000000"/>
          <w:sz w:val="20"/>
          <w:szCs w:val="20"/>
        </w:rPr>
        <w:t>, si evidenzia che sono iscritti nella presente voce i proventi derivanti da accordi, quali le convenzioni, con enti di natura pubblica non aventi carattere sinallagmatico.</w:t>
      </w:r>
      <w:r w:rsidR="00227C1D">
        <w:rPr>
          <w:rStyle w:val="I"/>
          <w:rFonts w:ascii="Arial" w:eastAsia="Arial" w:hAnsi="Arial" w:cs="Arial"/>
          <w:color w:val="000000"/>
          <w:sz w:val="20"/>
          <w:szCs w:val="20"/>
          <w:lang w:val="it-IT"/>
        </w:rPr>
        <w:t xml:space="preserve"> </w:t>
      </w:r>
    </w:p>
    <w:bookmarkEnd w:id="41"/>
    <w:p w14:paraId="05765A28"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286D6C5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42" w:name="txmb_ETS-157"/>
      <w:r>
        <w:rPr>
          <w:rStyle w:val="B"/>
          <w:rFonts w:ascii="Arial" w:eastAsia="Arial" w:hAnsi="Arial" w:cs="Arial"/>
          <w:color w:val="000080"/>
          <w:sz w:val="22"/>
          <w:szCs w:val="22"/>
        </w:rPr>
        <w:t>B) Componenti da attività diverse</w:t>
      </w:r>
    </w:p>
    <w:p w14:paraId="08E1840C" w14:textId="04CD46CD"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rPr>
        <w:t>Nella presente area sono iscritti i componenti negativi e positivi di reddito derivanti dallo svolgimento delle attività diverse di cui all’art. 6 del Decreto Legislativo 2 agosto 2017 n° 117 e successive modificazioni ed integrazioni, secondarie e strumentali rispetto alle attività di interesse generale, indipendentemente dal fatto che queste siano state svolte con modalità non commerciali o commerciali.</w:t>
      </w:r>
      <w:r w:rsidR="00227C1D">
        <w:rPr>
          <w:rFonts w:ascii="Arial" w:eastAsia="Arial" w:hAnsi="Arial" w:cs="Arial"/>
          <w:sz w:val="20"/>
          <w:szCs w:val="20"/>
          <w:lang w:val="it-IT"/>
        </w:rPr>
        <w:t xml:space="preserve"> Si tratta dell</w:t>
      </w:r>
      <w:r w:rsidR="007547F1">
        <w:rPr>
          <w:rFonts w:ascii="Arial" w:eastAsia="Arial" w:hAnsi="Arial" w:cs="Arial"/>
          <w:sz w:val="20"/>
          <w:szCs w:val="20"/>
          <w:lang w:val="it-IT"/>
        </w:rPr>
        <w:t xml:space="preserve">’attività commerciale inerente </w:t>
      </w:r>
      <w:proofErr w:type="gramStart"/>
      <w:r w:rsidR="007547F1">
        <w:rPr>
          <w:rFonts w:ascii="Arial" w:eastAsia="Arial" w:hAnsi="Arial" w:cs="Arial"/>
          <w:sz w:val="20"/>
          <w:szCs w:val="20"/>
          <w:lang w:val="it-IT"/>
        </w:rPr>
        <w:t>l’attività</w:t>
      </w:r>
      <w:proofErr w:type="gramEnd"/>
      <w:r w:rsidR="007547F1">
        <w:rPr>
          <w:rFonts w:ascii="Arial" w:eastAsia="Arial" w:hAnsi="Arial" w:cs="Arial"/>
          <w:sz w:val="20"/>
          <w:szCs w:val="20"/>
          <w:lang w:val="it-IT"/>
        </w:rPr>
        <w:t xml:space="preserve"> istituzionale.</w:t>
      </w:r>
    </w:p>
    <w:p w14:paraId="7BE98E99" w14:textId="77777777" w:rsidR="00015CCC" w:rsidRPr="00227C1D" w:rsidRDefault="00015CCC">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lang w:val="it-IT"/>
        </w:rPr>
      </w:pPr>
    </w:p>
    <w:p w14:paraId="4E93764F"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color w:val="000000"/>
          <w:sz w:val="20"/>
          <w:szCs w:val="20"/>
        </w:rPr>
        <w:t>Costi e oneri da attività diverse</w:t>
      </w:r>
    </w:p>
    <w:p w14:paraId="7FC60578" w14:textId="77E271EE" w:rsidR="00B277C6" w:rsidRDefault="00F208C9" w:rsidP="00F01A4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rPr>
      </w:pPr>
      <w:r>
        <w:rPr>
          <w:rFonts w:ascii="Arial" w:eastAsia="Arial" w:hAnsi="Arial" w:cs="Arial"/>
          <w:color w:val="000000"/>
          <w:sz w:val="20"/>
          <w:szCs w:val="20"/>
        </w:rPr>
        <w:t>I costi e gli oneri da attività diverse</w:t>
      </w:r>
      <w:r w:rsidR="008A21A9">
        <w:rPr>
          <w:rFonts w:ascii="Arial" w:eastAsia="Arial" w:hAnsi="Arial" w:cs="Arial"/>
          <w:color w:val="000000"/>
          <w:sz w:val="20"/>
          <w:szCs w:val="20"/>
          <w:lang w:val="it-IT"/>
        </w:rPr>
        <w:t xml:space="preserve"> non</w:t>
      </w:r>
      <w:r>
        <w:rPr>
          <w:rFonts w:ascii="Arial" w:eastAsia="Arial" w:hAnsi="Arial" w:cs="Arial"/>
          <w:color w:val="000000"/>
          <w:sz w:val="20"/>
          <w:szCs w:val="20"/>
        </w:rPr>
        <w:t xml:space="preserve"> sono iscritti nel rendiconto gestionale </w:t>
      </w:r>
      <w:r w:rsidR="008A21A9">
        <w:rPr>
          <w:rFonts w:ascii="Arial" w:eastAsia="Arial" w:hAnsi="Arial" w:cs="Arial"/>
          <w:color w:val="000000"/>
          <w:sz w:val="20"/>
          <w:szCs w:val="20"/>
        </w:rPr>
        <w:t>perché</w:t>
      </w:r>
      <w:r w:rsidR="008A21A9">
        <w:rPr>
          <w:rFonts w:ascii="Arial" w:eastAsia="Arial" w:hAnsi="Arial" w:cs="Arial"/>
          <w:color w:val="000000"/>
          <w:sz w:val="20"/>
          <w:szCs w:val="20"/>
          <w:lang w:val="it-IT"/>
        </w:rPr>
        <w:t xml:space="preserve"> di difficile specifica attribuzione.</w:t>
      </w:r>
      <w:r>
        <w:rPr>
          <w:rFonts w:ascii="Arial" w:eastAsia="Arial" w:hAnsi="Arial" w:cs="Arial"/>
          <w:color w:val="000000"/>
          <w:sz w:val="20"/>
          <w:szCs w:val="20"/>
        </w:rPr>
        <w:t xml:space="preserve"> </w:t>
      </w:r>
    </w:p>
    <w:p w14:paraId="45399F50" w14:textId="77777777" w:rsidR="008A21A9" w:rsidRDefault="008A21A9" w:rsidP="00F01A4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6ACCBD9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color w:val="000000"/>
          <w:sz w:val="20"/>
          <w:szCs w:val="20"/>
        </w:rPr>
        <w:t>Ricavi, rendite e proventi da attività diverse</w:t>
      </w:r>
    </w:p>
    <w:p w14:paraId="70CDCC21" w14:textId="2310F274" w:rsidR="00227C1D" w:rsidRPr="00227C1D" w:rsidRDefault="00F208C9" w:rsidP="008A21A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color w:val="000000"/>
          <w:sz w:val="20"/>
          <w:szCs w:val="20"/>
        </w:rPr>
        <w:t>I ricavi, le rendite e i proventi derivanti dalle attività diverse sono iscritti nel rendiconto gestionale per complessivi</w:t>
      </w:r>
      <w:r w:rsidR="00015CCC">
        <w:rPr>
          <w:rFonts w:ascii="Arial" w:eastAsia="Arial" w:hAnsi="Arial" w:cs="Arial"/>
          <w:color w:val="000000"/>
          <w:sz w:val="20"/>
          <w:szCs w:val="20"/>
          <w:lang w:val="it-IT"/>
        </w:rPr>
        <w:t xml:space="preserve"> € </w:t>
      </w:r>
      <w:r w:rsidR="00D45E62">
        <w:rPr>
          <w:rFonts w:ascii="Arial" w:eastAsia="Arial" w:hAnsi="Arial" w:cs="Arial"/>
          <w:color w:val="000000"/>
          <w:sz w:val="20"/>
          <w:szCs w:val="20"/>
          <w:lang w:val="it-IT"/>
        </w:rPr>
        <w:t xml:space="preserve">11.100 </w:t>
      </w:r>
      <w:r w:rsidR="00015CCC">
        <w:rPr>
          <w:rFonts w:ascii="Arial" w:eastAsia="Arial" w:hAnsi="Arial" w:cs="Arial"/>
          <w:color w:val="000000"/>
          <w:sz w:val="20"/>
          <w:szCs w:val="20"/>
          <w:lang w:val="it-IT"/>
        </w:rPr>
        <w:t>(</w:t>
      </w:r>
      <w:r>
        <w:rPr>
          <w:rFonts w:ascii="Arial" w:eastAsia="Arial" w:hAnsi="Arial" w:cs="Arial"/>
          <w:color w:val="000000"/>
          <w:sz w:val="20"/>
          <w:szCs w:val="20"/>
        </w:rPr>
        <w:t xml:space="preserve">€ </w:t>
      </w:r>
      <w:r w:rsidR="00D45E62">
        <w:rPr>
          <w:rFonts w:ascii="Arial" w:eastAsia="Arial" w:hAnsi="Arial" w:cs="Arial"/>
          <w:color w:val="000000"/>
          <w:sz w:val="20"/>
          <w:szCs w:val="20"/>
          <w:lang w:val="it-IT"/>
        </w:rPr>
        <w:t xml:space="preserve">1.510 </w:t>
      </w:r>
      <w:r w:rsidR="00015CCC">
        <w:rPr>
          <w:rFonts w:ascii="Arial" w:eastAsia="Arial" w:hAnsi="Arial" w:cs="Arial"/>
          <w:noProof/>
          <w:sz w:val="20"/>
          <w:szCs w:val="20"/>
          <w:lang w:val="it-IT" w:eastAsia="en-US" w:bidi="en-US"/>
        </w:rPr>
        <w:t>nell’esercizio precedente)</w:t>
      </w:r>
      <w:r w:rsidR="008A21A9">
        <w:rPr>
          <w:rFonts w:ascii="Arial" w:eastAsia="Arial" w:hAnsi="Arial" w:cs="Arial"/>
          <w:noProof/>
          <w:sz w:val="20"/>
          <w:szCs w:val="20"/>
          <w:lang w:val="it-IT" w:eastAsia="en-US" w:bidi="en-US"/>
        </w:rPr>
        <w:t xml:space="preserve"> ed ineriscono l’attività spettacolistica</w:t>
      </w:r>
      <w:r>
        <w:rPr>
          <w:rFonts w:ascii="Arial" w:eastAsia="Arial" w:hAnsi="Arial" w:cs="Arial"/>
          <w:color w:val="000000"/>
          <w:sz w:val="20"/>
          <w:szCs w:val="20"/>
        </w:rPr>
        <w:t>.</w:t>
      </w:r>
      <w:r w:rsidR="00227C1D">
        <w:rPr>
          <w:rFonts w:ascii="Arial" w:eastAsia="Arial" w:hAnsi="Arial" w:cs="Arial"/>
          <w:color w:val="000000"/>
          <w:sz w:val="20"/>
          <w:szCs w:val="20"/>
          <w:lang w:val="it-IT"/>
        </w:rPr>
        <w:t xml:space="preserve"> </w:t>
      </w:r>
    </w:p>
    <w:bookmarkEnd w:id="42"/>
    <w:p w14:paraId="00CE4010"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037C61E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43" w:name="txmb_ETS-159"/>
      <w:r>
        <w:rPr>
          <w:rStyle w:val="B"/>
          <w:rFonts w:ascii="Arial" w:eastAsia="Arial" w:hAnsi="Arial" w:cs="Arial"/>
          <w:color w:val="000080"/>
          <w:sz w:val="22"/>
          <w:szCs w:val="22"/>
        </w:rPr>
        <w:t>C) Componenti da attività di raccolta fondi</w:t>
      </w:r>
    </w:p>
    <w:p w14:paraId="6C23EE78" w14:textId="77777777" w:rsidR="00597694" w:rsidRDefault="00597694">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lang w:val="it-IT"/>
        </w:rPr>
        <w:t>Non vi sono state raccolte fondi.</w:t>
      </w:r>
    </w:p>
    <w:bookmarkEnd w:id="43"/>
    <w:p w14:paraId="6DCE93DE"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290B8E7B"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44" w:name="txmb_ETS-161"/>
      <w:r>
        <w:rPr>
          <w:rStyle w:val="B"/>
          <w:rFonts w:ascii="Arial" w:eastAsia="Arial" w:hAnsi="Arial" w:cs="Arial"/>
          <w:color w:val="000080"/>
          <w:sz w:val="22"/>
          <w:szCs w:val="22"/>
        </w:rPr>
        <w:t>D) Componenti da attività finanziarie e patrimoniali</w:t>
      </w:r>
    </w:p>
    <w:p w14:paraId="357BFBB4" w14:textId="77777777" w:rsidR="00597694" w:rsidRDefault="00597694">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shd w:val="clear" w:color="auto" w:fill="FFFFFF"/>
        </w:rPr>
      </w:pPr>
      <w:r>
        <w:rPr>
          <w:rFonts w:ascii="Arial" w:eastAsia="Arial" w:hAnsi="Arial" w:cs="Arial"/>
          <w:color w:val="000000"/>
          <w:sz w:val="20"/>
          <w:szCs w:val="20"/>
          <w:shd w:val="clear" w:color="auto" w:fill="FFFFFF"/>
        </w:rPr>
        <w:t>Non sussistono.</w:t>
      </w:r>
    </w:p>
    <w:bookmarkEnd w:id="44"/>
    <w:p w14:paraId="317EA136"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61FB5CB2"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45" w:name="txmb_ETS-163"/>
      <w:r>
        <w:rPr>
          <w:rStyle w:val="B"/>
          <w:rFonts w:ascii="Arial" w:eastAsia="Arial" w:hAnsi="Arial" w:cs="Arial"/>
          <w:color w:val="000080"/>
          <w:sz w:val="22"/>
          <w:szCs w:val="22"/>
        </w:rPr>
        <w:t>E) Componenti di supporto generale</w:t>
      </w:r>
    </w:p>
    <w:p w14:paraId="15E19922" w14:textId="77777777" w:rsidR="00597694" w:rsidRDefault="00597694">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000000"/>
          <w:sz w:val="20"/>
          <w:szCs w:val="20"/>
          <w:shd w:val="clear" w:color="auto" w:fill="FFFFFF"/>
        </w:rPr>
      </w:pPr>
      <w:r>
        <w:rPr>
          <w:rFonts w:ascii="Arial" w:eastAsia="Arial" w:hAnsi="Arial" w:cs="Arial"/>
          <w:color w:val="000000"/>
          <w:sz w:val="20"/>
          <w:szCs w:val="20"/>
          <w:shd w:val="clear" w:color="auto" w:fill="FFFFFF"/>
        </w:rPr>
        <w:t>Non sussistono.</w:t>
      </w:r>
    </w:p>
    <w:bookmarkEnd w:id="45"/>
    <w:p w14:paraId="30006AE2"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1B11280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bookmarkStart w:id="46" w:name="txmb_ETS-165"/>
      <w:r>
        <w:rPr>
          <w:rStyle w:val="B"/>
          <w:rFonts w:ascii="Arial" w:eastAsia="Arial" w:hAnsi="Arial" w:cs="Arial"/>
          <w:color w:val="000080"/>
        </w:rPr>
        <w:t>Imposte sul reddito d’esercizio</w:t>
      </w:r>
    </w:p>
    <w:p w14:paraId="7C39BA22"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La composizione della voce è rappresentata nella seguente tabella:</w:t>
      </w:r>
    </w:p>
    <w:p w14:paraId="4DA69486" w14:textId="77777777" w:rsidR="00B277C6" w:rsidRPr="00876D23"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p>
    <w:tbl>
      <w:tblP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36" w:type="dxa"/>
        </w:tblCellMar>
        <w:tblLook w:val="04A0" w:firstRow="1" w:lastRow="0" w:firstColumn="1" w:lastColumn="0" w:noHBand="0" w:noVBand="1"/>
      </w:tblPr>
      <w:tblGrid>
        <w:gridCol w:w="1271"/>
        <w:gridCol w:w="2977"/>
      </w:tblGrid>
      <w:tr w:rsidR="005255CE" w14:paraId="3AB29062" w14:textId="6B1D85BF" w:rsidTr="00E93852">
        <w:tc>
          <w:tcPr>
            <w:tcW w:w="1271" w:type="dxa"/>
            <w:vAlign w:val="center"/>
          </w:tcPr>
          <w:p w14:paraId="0A9CC15C" w14:textId="55A4EEB5" w:rsidR="005255CE" w:rsidRPr="005255CE" w:rsidRDefault="005255C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16"/>
                <w:szCs w:val="16"/>
                <w:lang w:val="it-IT" w:eastAsia="en-US" w:bidi="en-US"/>
              </w:rPr>
            </w:pPr>
          </w:p>
        </w:tc>
        <w:tc>
          <w:tcPr>
            <w:tcW w:w="2977" w:type="dxa"/>
          </w:tcPr>
          <w:p w14:paraId="66A0D803" w14:textId="32435B43" w:rsidR="005255CE" w:rsidRPr="00E93852" w:rsidRDefault="005255CE" w:rsidP="00E93852">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center"/>
              <w:rPr>
                <w:rFonts w:ascii="Arial" w:eastAsia="Arial" w:hAnsi="Arial" w:cs="Arial"/>
                <w:b/>
                <w:bCs/>
                <w:sz w:val="16"/>
                <w:szCs w:val="16"/>
                <w:lang w:val="it-IT" w:eastAsia="en-US" w:bidi="en-US"/>
              </w:rPr>
            </w:pPr>
            <w:r w:rsidRPr="00E93852">
              <w:rPr>
                <w:rFonts w:ascii="Arial" w:eastAsia="Arial" w:hAnsi="Arial" w:cs="Arial"/>
                <w:b/>
                <w:bCs/>
                <w:sz w:val="16"/>
                <w:szCs w:val="16"/>
                <w:lang w:val="it-IT" w:eastAsia="en-US" w:bidi="en-US"/>
              </w:rPr>
              <w:t>Imposte correnti</w:t>
            </w:r>
          </w:p>
        </w:tc>
      </w:tr>
      <w:tr w:rsidR="005255CE" w14:paraId="6928FD4D" w14:textId="77777777" w:rsidTr="00E93852">
        <w:tc>
          <w:tcPr>
            <w:tcW w:w="1271" w:type="dxa"/>
            <w:vAlign w:val="center"/>
          </w:tcPr>
          <w:p w14:paraId="23F3B581" w14:textId="18086A88" w:rsidR="005255CE" w:rsidRPr="00E93852" w:rsidRDefault="005255C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b/>
                <w:bCs/>
                <w:sz w:val="16"/>
                <w:szCs w:val="16"/>
                <w:lang w:val="it-IT" w:eastAsia="en-US" w:bidi="en-US"/>
              </w:rPr>
            </w:pPr>
            <w:r w:rsidRPr="00E93852">
              <w:rPr>
                <w:rFonts w:ascii="Arial" w:eastAsia="Arial" w:hAnsi="Arial" w:cs="Arial"/>
                <w:b/>
                <w:bCs/>
                <w:sz w:val="16"/>
                <w:szCs w:val="16"/>
                <w:lang w:val="it-IT" w:eastAsia="en-US" w:bidi="en-US"/>
              </w:rPr>
              <w:t>IRES</w:t>
            </w:r>
          </w:p>
        </w:tc>
        <w:tc>
          <w:tcPr>
            <w:tcW w:w="2977" w:type="dxa"/>
          </w:tcPr>
          <w:p w14:paraId="5786CB10" w14:textId="0D110EA3" w:rsidR="005255CE" w:rsidRPr="00876D23" w:rsidRDefault="00D45E62" w:rsidP="00E93852">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80</w:t>
            </w:r>
          </w:p>
        </w:tc>
      </w:tr>
      <w:tr w:rsidR="005255CE" w14:paraId="38A3A54C" w14:textId="77777777" w:rsidTr="00E93852">
        <w:tc>
          <w:tcPr>
            <w:tcW w:w="1271" w:type="dxa"/>
            <w:vAlign w:val="center"/>
          </w:tcPr>
          <w:p w14:paraId="67340936" w14:textId="2C003BA3" w:rsidR="005255CE" w:rsidRPr="00E93852" w:rsidRDefault="005255C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b/>
                <w:bCs/>
                <w:sz w:val="16"/>
                <w:szCs w:val="16"/>
                <w:lang w:val="it-IT" w:eastAsia="en-US" w:bidi="en-US"/>
              </w:rPr>
            </w:pPr>
            <w:r w:rsidRPr="00E93852">
              <w:rPr>
                <w:rFonts w:ascii="Arial" w:eastAsia="Arial" w:hAnsi="Arial" w:cs="Arial"/>
                <w:b/>
                <w:bCs/>
                <w:sz w:val="16"/>
                <w:szCs w:val="16"/>
                <w:lang w:val="it-IT" w:eastAsia="en-US" w:bidi="en-US"/>
              </w:rPr>
              <w:t>IRAP</w:t>
            </w:r>
          </w:p>
        </w:tc>
        <w:tc>
          <w:tcPr>
            <w:tcW w:w="2977" w:type="dxa"/>
          </w:tcPr>
          <w:p w14:paraId="52524165" w14:textId="5F5F2BCD" w:rsidR="005255CE" w:rsidRPr="00876D23" w:rsidRDefault="00D45E62" w:rsidP="00E93852">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563</w:t>
            </w:r>
          </w:p>
        </w:tc>
      </w:tr>
      <w:tr w:rsidR="005255CE" w14:paraId="1747B3E0" w14:textId="77777777" w:rsidTr="00E93852">
        <w:trPr>
          <w:trHeight w:val="70"/>
        </w:trPr>
        <w:tc>
          <w:tcPr>
            <w:tcW w:w="1271" w:type="dxa"/>
            <w:vAlign w:val="center"/>
          </w:tcPr>
          <w:p w14:paraId="3236AB3E" w14:textId="3F21E7FF" w:rsidR="005255CE" w:rsidRPr="00E93852" w:rsidRDefault="005255C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b/>
                <w:bCs/>
                <w:sz w:val="16"/>
                <w:szCs w:val="16"/>
                <w:lang w:val="it-IT" w:eastAsia="en-US" w:bidi="en-US"/>
              </w:rPr>
            </w:pPr>
            <w:r w:rsidRPr="00E93852">
              <w:rPr>
                <w:rFonts w:ascii="Arial" w:eastAsia="Arial" w:hAnsi="Arial" w:cs="Arial"/>
                <w:b/>
                <w:bCs/>
                <w:sz w:val="16"/>
                <w:szCs w:val="16"/>
                <w:lang w:val="it-IT" w:eastAsia="en-US" w:bidi="en-US"/>
              </w:rPr>
              <w:t>Totale</w:t>
            </w:r>
          </w:p>
        </w:tc>
        <w:tc>
          <w:tcPr>
            <w:tcW w:w="2977" w:type="dxa"/>
          </w:tcPr>
          <w:p w14:paraId="7654337A" w14:textId="5EA4AA29" w:rsidR="005255CE" w:rsidRPr="00876D23" w:rsidRDefault="00D45E62" w:rsidP="00AA6E78">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right"/>
              <w:rPr>
                <w:rFonts w:ascii="Arial" w:eastAsia="Arial" w:hAnsi="Arial" w:cs="Arial"/>
                <w:sz w:val="16"/>
                <w:szCs w:val="16"/>
                <w:lang w:val="it-IT" w:eastAsia="en-US" w:bidi="en-US"/>
              </w:rPr>
            </w:pPr>
            <w:r>
              <w:rPr>
                <w:rFonts w:ascii="Arial" w:eastAsia="Arial" w:hAnsi="Arial" w:cs="Arial"/>
                <w:sz w:val="16"/>
                <w:szCs w:val="16"/>
                <w:lang w:val="it-IT" w:eastAsia="en-US" w:bidi="en-US"/>
              </w:rPr>
              <w:t>643</w:t>
            </w:r>
          </w:p>
        </w:tc>
      </w:tr>
    </w:tbl>
    <w:p w14:paraId="6F59CEA6"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bookmarkEnd w:id="46"/>
    <w:p w14:paraId="643A4840" w14:textId="77777777" w:rsidR="00B277C6" w:rsidRPr="00876D23"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sz w:val="20"/>
          <w:szCs w:val="20"/>
          <w:lang w:val="it-IT" w:eastAsia="en-US" w:bidi="en-US"/>
        </w:rPr>
      </w:pPr>
    </w:p>
    <w:p w14:paraId="339507C2" w14:textId="3D0E2401" w:rsidR="00B277C6" w:rsidRPr="008D4AAE"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rPr>
      </w:pPr>
      <w:bookmarkStart w:id="47" w:name="txmb_ETS-175"/>
      <w:r>
        <w:rPr>
          <w:rStyle w:val="B"/>
          <w:rFonts w:ascii="Arial" w:eastAsia="Arial" w:hAnsi="Arial" w:cs="Arial"/>
          <w:color w:val="000080"/>
        </w:rPr>
        <w:t>ALTRE INFORMAZIONI</w:t>
      </w:r>
      <w:bookmarkStart w:id="48" w:name="txmb_ETS-177"/>
      <w:bookmarkEnd w:id="47"/>
    </w:p>
    <w:bookmarkEnd w:id="48"/>
    <w:p w14:paraId="77576C39"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b w:val="0"/>
          <w:bCs w:val="0"/>
          <w:sz w:val="20"/>
          <w:szCs w:val="20"/>
        </w:rPr>
      </w:pPr>
    </w:p>
    <w:p w14:paraId="6FDFC33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49" w:name="txmb_ETS-179"/>
      <w:r>
        <w:rPr>
          <w:rStyle w:val="B"/>
          <w:rFonts w:ascii="Arial" w:eastAsia="Arial" w:hAnsi="Arial" w:cs="Arial"/>
          <w:color w:val="000080"/>
          <w:sz w:val="22"/>
          <w:szCs w:val="22"/>
        </w:rPr>
        <w:t>Descrizione della natura delle erogazioni liberali ricevute</w:t>
      </w:r>
    </w:p>
    <w:p w14:paraId="38986FD6" w14:textId="6EC74BAC" w:rsidR="00DF48A3" w:rsidRDefault="00DF48A3">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noProof/>
          <w:sz w:val="20"/>
          <w:szCs w:val="20"/>
          <w:lang w:val="it-IT" w:eastAsia="en-US" w:bidi="en-US"/>
        </w:rPr>
      </w:pPr>
      <w:r>
        <w:rPr>
          <w:rFonts w:ascii="Arial" w:eastAsia="Arial" w:hAnsi="Arial" w:cs="Arial"/>
          <w:color w:val="000000"/>
          <w:sz w:val="20"/>
          <w:szCs w:val="20"/>
        </w:rPr>
        <w:t>Nel corso del 202</w:t>
      </w:r>
      <w:r w:rsidR="00D9477C">
        <w:rPr>
          <w:rFonts w:ascii="Arial" w:eastAsia="Arial" w:hAnsi="Arial" w:cs="Arial"/>
          <w:color w:val="000000"/>
          <w:sz w:val="20"/>
          <w:szCs w:val="20"/>
          <w:lang w:val="it-IT"/>
        </w:rPr>
        <w:t>5</w:t>
      </w:r>
      <w:r>
        <w:rPr>
          <w:rFonts w:ascii="Arial" w:eastAsia="Arial" w:hAnsi="Arial" w:cs="Arial"/>
          <w:color w:val="000000"/>
          <w:sz w:val="20"/>
          <w:szCs w:val="20"/>
        </w:rPr>
        <w:t xml:space="preserve"> l</w:t>
      </w:r>
      <w:r>
        <w:rPr>
          <w:rFonts w:ascii="Arial" w:eastAsia="Arial" w:hAnsi="Arial" w:cs="Arial"/>
          <w:color w:val="000000"/>
          <w:sz w:val="20"/>
          <w:szCs w:val="20"/>
          <w:lang w:val="it-IT"/>
        </w:rPr>
        <w:t xml:space="preserve">’associazione </w:t>
      </w:r>
      <w:r>
        <w:rPr>
          <w:rFonts w:ascii="Arial" w:eastAsia="Arial" w:hAnsi="Arial" w:cs="Arial"/>
          <w:color w:val="000000"/>
          <w:sz w:val="20"/>
          <w:szCs w:val="20"/>
        </w:rPr>
        <w:t xml:space="preserve">ha ricevuto erogazioni liberali </w:t>
      </w:r>
      <w:r w:rsidR="00E51CAD">
        <w:rPr>
          <w:rFonts w:ascii="Arial" w:eastAsia="Arial" w:hAnsi="Arial" w:cs="Arial"/>
          <w:color w:val="000000"/>
          <w:sz w:val="20"/>
          <w:szCs w:val="20"/>
        </w:rPr>
        <w:t xml:space="preserve">per € </w:t>
      </w:r>
      <w:r w:rsidR="00D9477C">
        <w:rPr>
          <w:rFonts w:ascii="Arial" w:eastAsia="Arial" w:hAnsi="Arial" w:cs="Arial"/>
          <w:color w:val="000000"/>
          <w:sz w:val="20"/>
          <w:szCs w:val="20"/>
        </w:rPr>
        <w:t xml:space="preserve">9.510 </w:t>
      </w:r>
      <w:r w:rsidR="00BE2BFC">
        <w:rPr>
          <w:rFonts w:ascii="Arial" w:eastAsia="Arial" w:hAnsi="Arial" w:cs="Arial"/>
          <w:color w:val="000000"/>
          <w:sz w:val="20"/>
          <w:szCs w:val="20"/>
          <w:lang w:val="it-IT"/>
        </w:rPr>
        <w:t>(€</w:t>
      </w:r>
      <w:r w:rsidR="00F208C9">
        <w:rPr>
          <w:rFonts w:ascii="Arial" w:eastAsia="Arial" w:hAnsi="Arial" w:cs="Arial"/>
          <w:color w:val="000000"/>
          <w:sz w:val="20"/>
          <w:szCs w:val="20"/>
        </w:rPr>
        <w:t xml:space="preserve"> </w:t>
      </w:r>
      <w:r w:rsidR="00D9477C">
        <w:rPr>
          <w:rFonts w:ascii="Arial" w:eastAsia="Arial" w:hAnsi="Arial" w:cs="Arial"/>
          <w:color w:val="000000"/>
          <w:sz w:val="20"/>
          <w:szCs w:val="20"/>
        </w:rPr>
        <w:t>4.180</w:t>
      </w:r>
      <w:r w:rsidR="001039E8">
        <w:rPr>
          <w:rFonts w:ascii="Arial" w:eastAsia="Arial" w:hAnsi="Arial" w:cs="Arial"/>
          <w:color w:val="000000"/>
          <w:sz w:val="20"/>
          <w:szCs w:val="20"/>
          <w:lang w:val="it-IT"/>
        </w:rPr>
        <w:t xml:space="preserve"> </w:t>
      </w:r>
      <w:r w:rsidR="00BE2BFC">
        <w:rPr>
          <w:rFonts w:ascii="Arial" w:eastAsia="Arial" w:hAnsi="Arial" w:cs="Arial"/>
          <w:noProof/>
          <w:sz w:val="20"/>
          <w:szCs w:val="20"/>
          <w:lang w:val="it-IT" w:eastAsia="en-US" w:bidi="en-US"/>
        </w:rPr>
        <w:t>nell’esercizio precedente)</w:t>
      </w:r>
      <w:r>
        <w:rPr>
          <w:rFonts w:ascii="Arial" w:eastAsia="Arial" w:hAnsi="Arial" w:cs="Arial"/>
          <w:noProof/>
          <w:sz w:val="20"/>
          <w:szCs w:val="20"/>
          <w:lang w:val="it-IT" w:eastAsia="en-US" w:bidi="en-US"/>
        </w:rPr>
        <w:t>.</w:t>
      </w:r>
    </w:p>
    <w:bookmarkEnd w:id="49"/>
    <w:p w14:paraId="47B57459"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173D60FD"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0" w:name="txmb_ETS-181"/>
      <w:r>
        <w:rPr>
          <w:rStyle w:val="B"/>
          <w:rFonts w:ascii="Arial" w:eastAsia="Arial" w:hAnsi="Arial" w:cs="Arial"/>
          <w:color w:val="000080"/>
          <w:sz w:val="22"/>
          <w:szCs w:val="22"/>
        </w:rPr>
        <w:t>Numero di dipendenti e volontari</w:t>
      </w:r>
    </w:p>
    <w:p w14:paraId="02D830B0" w14:textId="0742748F" w:rsidR="00DF48A3" w:rsidRPr="00C3765E" w:rsidRDefault="00DF48A3">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color w:val="FF0000"/>
          <w:sz w:val="20"/>
          <w:szCs w:val="20"/>
          <w:highlight w:val="yellow"/>
          <w:lang w:val="it-IT"/>
        </w:rPr>
      </w:pPr>
      <w:r w:rsidRPr="00C3765E">
        <w:rPr>
          <w:rFonts w:ascii="Arial" w:eastAsia="Arial" w:hAnsi="Arial" w:cs="Arial"/>
          <w:sz w:val="20"/>
          <w:szCs w:val="20"/>
          <w:highlight w:val="yellow"/>
          <w:lang w:val="it-IT"/>
        </w:rPr>
        <w:lastRenderedPageBreak/>
        <w:t xml:space="preserve">L’associazione </w:t>
      </w:r>
      <w:r w:rsidR="00443C91" w:rsidRPr="00C3765E">
        <w:rPr>
          <w:rFonts w:ascii="Arial" w:eastAsia="Arial" w:hAnsi="Arial" w:cs="Arial"/>
          <w:sz w:val="20"/>
          <w:szCs w:val="20"/>
          <w:highlight w:val="yellow"/>
          <w:lang w:val="it-IT"/>
        </w:rPr>
        <w:t>ad eccezione del periodo aprile -luglio, di preparazione del Paganini Genova Festival 2024, in cui ci si è avvalsi della collaborazione di una risorsa di segreteria dipendente, non ha dipendenti.</w:t>
      </w:r>
    </w:p>
    <w:p w14:paraId="46EC5B08" w14:textId="2299B650" w:rsidR="00B277C6" w:rsidRPr="00317CE5" w:rsidRDefault="00DF48A3">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sidRPr="00C3765E">
        <w:rPr>
          <w:rFonts w:ascii="Arial" w:eastAsia="Arial" w:hAnsi="Arial" w:cs="Arial"/>
          <w:sz w:val="20"/>
          <w:szCs w:val="20"/>
          <w:highlight w:val="yellow"/>
          <w:lang w:val="it-IT"/>
        </w:rPr>
        <w:t>I volontari sono</w:t>
      </w:r>
      <w:r w:rsidR="007547F1" w:rsidRPr="00C3765E">
        <w:rPr>
          <w:rFonts w:ascii="Arial" w:eastAsia="Arial" w:hAnsi="Arial" w:cs="Arial"/>
          <w:sz w:val="20"/>
          <w:szCs w:val="20"/>
          <w:highlight w:val="yellow"/>
          <w:lang w:val="it-IT"/>
        </w:rPr>
        <w:t xml:space="preserve"> </w:t>
      </w:r>
      <w:bookmarkEnd w:id="50"/>
      <w:r w:rsidR="006A7CBC" w:rsidRPr="00C3765E">
        <w:rPr>
          <w:rFonts w:ascii="Arial" w:eastAsia="Arial" w:hAnsi="Arial" w:cs="Arial"/>
          <w:sz w:val="20"/>
          <w:szCs w:val="20"/>
          <w:highlight w:val="yellow"/>
          <w:lang w:val="it-IT"/>
        </w:rPr>
        <w:t>13</w:t>
      </w:r>
    </w:p>
    <w:p w14:paraId="6577289B" w14:textId="5D2ED16B" w:rsidR="007547F1" w:rsidRDefault="0071022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sidRPr="0071022E">
        <w:rPr>
          <w:rFonts w:ascii="Arial" w:eastAsia="Arial" w:hAnsi="Arial" w:cs="Arial"/>
          <w:sz w:val="20"/>
          <w:szCs w:val="20"/>
          <w:lang w:val="it-IT"/>
        </w:rPr>
        <w:t>Non sono stati evidenziati costi e proventi figurativi, pur esistenti.</w:t>
      </w:r>
    </w:p>
    <w:p w14:paraId="15467B60" w14:textId="77777777" w:rsidR="001039E8" w:rsidRPr="0071022E" w:rsidRDefault="001039E8">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p>
    <w:p w14:paraId="746D0AB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1" w:name="txmb_ETS-185"/>
      <w:r>
        <w:rPr>
          <w:rStyle w:val="B"/>
          <w:rFonts w:ascii="Arial" w:eastAsia="Arial" w:hAnsi="Arial" w:cs="Arial"/>
          <w:color w:val="000080"/>
          <w:sz w:val="22"/>
          <w:szCs w:val="22"/>
        </w:rPr>
        <w:t>Compensi all’organo esecutivo, all’organo di controllo e al soggetto incaricato della revisione legale</w:t>
      </w:r>
    </w:p>
    <w:p w14:paraId="0D054016" w14:textId="1ABC05A6" w:rsidR="00DF48A3" w:rsidRPr="00DF48A3" w:rsidRDefault="00DF48A3">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lang w:val="it-IT"/>
        </w:rPr>
        <w:t>Non sono previsti compensi per l’organo amministrativo, non sono nominati né l’organo di controllo né l’incaricato della revisione legale.</w:t>
      </w:r>
    </w:p>
    <w:bookmarkEnd w:id="51"/>
    <w:p w14:paraId="0F0835FD"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90BF2EB"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2" w:name="txmb_ETS-189"/>
      <w:r>
        <w:rPr>
          <w:rStyle w:val="B"/>
          <w:rFonts w:ascii="Arial" w:eastAsia="Arial" w:hAnsi="Arial" w:cs="Arial"/>
          <w:color w:val="000080"/>
          <w:sz w:val="22"/>
          <w:szCs w:val="22"/>
        </w:rPr>
        <w:t>Prospetto degli elementi patrimoniali e finanziari e delle componenti economiche inerenti i patrimoni destinati ad uno specifico affare</w:t>
      </w:r>
    </w:p>
    <w:p w14:paraId="0C39DC08" w14:textId="77777777" w:rsidR="004B60D1" w:rsidRDefault="004B60D1" w:rsidP="004B60D1">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Non sussistono.</w:t>
      </w:r>
    </w:p>
    <w:bookmarkEnd w:id="52"/>
    <w:p w14:paraId="006CC319"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678535A0"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3" w:name="txmb_ETS-191"/>
      <w:r>
        <w:rPr>
          <w:rStyle w:val="B"/>
          <w:rFonts w:ascii="Arial" w:eastAsia="Arial" w:hAnsi="Arial" w:cs="Arial"/>
          <w:color w:val="000080"/>
          <w:sz w:val="22"/>
          <w:szCs w:val="22"/>
        </w:rPr>
        <w:t>Operazioni realizzate con parti correlate</w:t>
      </w:r>
    </w:p>
    <w:p w14:paraId="67DCC968" w14:textId="77777777" w:rsidR="004B60D1" w:rsidRDefault="004B60D1" w:rsidP="004B60D1">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Non sussistono.</w:t>
      </w:r>
    </w:p>
    <w:bookmarkEnd w:id="53"/>
    <w:p w14:paraId="648D3A7B"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p>
    <w:p w14:paraId="19096E28"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4" w:name="txmb_ETS-193"/>
      <w:r>
        <w:rPr>
          <w:rStyle w:val="B"/>
          <w:rFonts w:ascii="Arial" w:eastAsia="Arial" w:hAnsi="Arial" w:cs="Arial"/>
          <w:color w:val="000080"/>
          <w:sz w:val="22"/>
          <w:szCs w:val="22"/>
        </w:rPr>
        <w:t>Proposta di destinazione dell'avanzo o di copertura del disavanzo</w:t>
      </w:r>
    </w:p>
    <w:p w14:paraId="19D3B679" w14:textId="1DA4D8F0"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 xml:space="preserve">Conformemente alle previsioni di </w:t>
      </w:r>
      <w:r w:rsidRPr="004E0EAB">
        <w:rPr>
          <w:rFonts w:ascii="Arial" w:eastAsia="Arial" w:hAnsi="Arial" w:cs="Arial"/>
          <w:sz w:val="20"/>
          <w:szCs w:val="20"/>
        </w:rPr>
        <w:t xml:space="preserve">cui al punto 17), mod. C del DM 05/03/2020, si propone </w:t>
      </w:r>
      <w:r w:rsidR="004E0EAB" w:rsidRPr="00687326">
        <w:rPr>
          <w:rFonts w:ascii="Arial" w:eastAsia="Arial" w:hAnsi="Arial" w:cs="Arial"/>
          <w:sz w:val="20"/>
          <w:szCs w:val="20"/>
          <w:lang w:val="it-IT"/>
        </w:rPr>
        <w:t>di</w:t>
      </w:r>
      <w:r w:rsidR="00687326">
        <w:rPr>
          <w:rFonts w:ascii="Arial" w:eastAsia="Arial" w:hAnsi="Arial" w:cs="Arial"/>
          <w:sz w:val="20"/>
          <w:szCs w:val="20"/>
          <w:lang w:val="it-IT"/>
        </w:rPr>
        <w:t xml:space="preserve"> portare a nuovo</w:t>
      </w:r>
      <w:r w:rsidRPr="00687326">
        <w:rPr>
          <w:rStyle w:val="I"/>
          <w:rFonts w:ascii="Arial" w:eastAsia="Arial" w:hAnsi="Arial" w:cs="Arial"/>
          <w:sz w:val="20"/>
          <w:szCs w:val="20"/>
        </w:rPr>
        <w:t xml:space="preserve"> </w:t>
      </w:r>
      <w:r w:rsidR="001039E8" w:rsidRPr="001039E8">
        <w:rPr>
          <w:rStyle w:val="I"/>
          <w:rFonts w:ascii="Arial" w:eastAsia="Arial" w:hAnsi="Arial" w:cs="Arial"/>
          <w:i w:val="0"/>
          <w:iCs w:val="0"/>
          <w:sz w:val="20"/>
          <w:szCs w:val="20"/>
        </w:rPr>
        <w:t>l</w:t>
      </w:r>
      <w:r w:rsidR="00687326">
        <w:rPr>
          <w:rStyle w:val="I"/>
          <w:rFonts w:ascii="Arial" w:eastAsia="Arial" w:hAnsi="Arial" w:cs="Arial"/>
          <w:i w:val="0"/>
          <w:iCs w:val="0"/>
          <w:sz w:val="20"/>
          <w:szCs w:val="20"/>
        </w:rPr>
        <w:t>’</w:t>
      </w:r>
      <w:r w:rsidR="001039E8" w:rsidRPr="001039E8">
        <w:rPr>
          <w:rStyle w:val="I"/>
          <w:rFonts w:ascii="Arial" w:eastAsia="Arial" w:hAnsi="Arial" w:cs="Arial"/>
          <w:i w:val="0"/>
          <w:iCs w:val="0"/>
          <w:sz w:val="20"/>
          <w:szCs w:val="20"/>
        </w:rPr>
        <w:t xml:space="preserve">avanzo </w:t>
      </w:r>
      <w:r w:rsidRPr="001039E8">
        <w:rPr>
          <w:rStyle w:val="I"/>
          <w:rFonts w:ascii="Arial" w:eastAsia="Arial" w:hAnsi="Arial" w:cs="Arial"/>
          <w:i w:val="0"/>
          <w:iCs w:val="0"/>
          <w:sz w:val="20"/>
          <w:szCs w:val="20"/>
        </w:rPr>
        <w:t>d’esercizio</w:t>
      </w:r>
      <w:r w:rsidRPr="004E0EAB">
        <w:rPr>
          <w:rFonts w:ascii="Arial" w:eastAsia="Arial" w:hAnsi="Arial" w:cs="Arial"/>
          <w:i/>
          <w:iCs/>
          <w:sz w:val="20"/>
          <w:szCs w:val="20"/>
        </w:rPr>
        <w:t xml:space="preserve"> </w:t>
      </w:r>
      <w:r w:rsidRPr="004E0EAB">
        <w:rPr>
          <w:rFonts w:ascii="Arial" w:eastAsia="Arial" w:hAnsi="Arial" w:cs="Arial"/>
          <w:sz w:val="20"/>
          <w:szCs w:val="20"/>
        </w:rPr>
        <w:t xml:space="preserve">pari ad </w:t>
      </w:r>
      <w:r w:rsidRPr="004E0EAB">
        <w:rPr>
          <w:rFonts w:ascii="Arial" w:eastAsia="Arial" w:hAnsi="Arial" w:cs="Arial"/>
          <w:color w:val="000000"/>
          <w:sz w:val="20"/>
          <w:szCs w:val="20"/>
        </w:rPr>
        <w:t xml:space="preserve">€ </w:t>
      </w:r>
      <w:r w:rsidR="00687326">
        <w:rPr>
          <w:rFonts w:ascii="Arial" w:eastAsia="Arial" w:hAnsi="Arial" w:cs="Arial"/>
          <w:color w:val="000000"/>
          <w:sz w:val="20"/>
          <w:szCs w:val="20"/>
          <w:lang w:val="it-IT"/>
        </w:rPr>
        <w:t>432</w:t>
      </w:r>
      <w:r w:rsidR="004E0EAB" w:rsidRPr="004E0EAB">
        <w:rPr>
          <w:rFonts w:ascii="Arial" w:eastAsia="Arial" w:hAnsi="Arial" w:cs="Arial"/>
          <w:sz w:val="20"/>
          <w:szCs w:val="20"/>
          <w:lang w:val="it-IT" w:eastAsia="en-US" w:bidi="en-US"/>
        </w:rPr>
        <w:t>.</w:t>
      </w:r>
    </w:p>
    <w:p w14:paraId="7746BC77"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bookmarkStart w:id="55" w:name="txmb_ETS-195"/>
      <w:bookmarkEnd w:id="54"/>
    </w:p>
    <w:bookmarkEnd w:id="55"/>
    <w:p w14:paraId="7D10752F"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p>
    <w:p w14:paraId="7B6C8CB9"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rPr>
      </w:pPr>
      <w:bookmarkStart w:id="56" w:name="txmb_ETS-203"/>
      <w:r>
        <w:rPr>
          <w:rStyle w:val="B"/>
          <w:rFonts w:ascii="Arial" w:eastAsia="Arial" w:hAnsi="Arial" w:cs="Arial"/>
          <w:color w:val="000080"/>
        </w:rPr>
        <w:t>ILLUSTRAZIONE DELL’ANDAMENTO ECONOMICO E FINANZIARIO DELL’ENTE E DELLE MODALITA’ DI PERSEGUIMENTO DELLE FINALITA’ STATUTARIE</w:t>
      </w:r>
    </w:p>
    <w:bookmarkEnd w:id="56"/>
    <w:p w14:paraId="0E5F90C4"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034176EA"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7" w:name="txmb_ETS-204"/>
      <w:r>
        <w:rPr>
          <w:rStyle w:val="B"/>
          <w:rFonts w:ascii="Arial" w:eastAsia="Arial" w:hAnsi="Arial" w:cs="Arial"/>
          <w:color w:val="000080"/>
          <w:sz w:val="22"/>
          <w:szCs w:val="22"/>
        </w:rPr>
        <w:t>Illustrazione della situazione dell’Ente e dell’andamento della gestione</w:t>
      </w:r>
    </w:p>
    <w:p w14:paraId="19140DA3" w14:textId="06791547" w:rsidR="00962C96" w:rsidRDefault="007547F1" w:rsidP="00CA093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bidi="x-none"/>
        </w:rPr>
      </w:pPr>
      <w:r w:rsidRPr="00317CE5">
        <w:rPr>
          <w:rFonts w:ascii="Arial" w:eastAsia="Arial" w:hAnsi="Arial" w:cs="Arial"/>
          <w:sz w:val="20"/>
          <w:szCs w:val="20"/>
          <w:lang w:val="it-IT" w:bidi="x-none"/>
        </w:rPr>
        <w:t>L’Ente presenta al 31/12/202</w:t>
      </w:r>
      <w:r w:rsidR="00C3765E">
        <w:rPr>
          <w:rFonts w:ascii="Arial" w:eastAsia="Arial" w:hAnsi="Arial" w:cs="Arial"/>
          <w:sz w:val="20"/>
          <w:szCs w:val="20"/>
          <w:lang w:val="it-IT" w:bidi="x-none"/>
        </w:rPr>
        <w:t>5</w:t>
      </w:r>
      <w:r w:rsidRPr="00317CE5">
        <w:rPr>
          <w:rFonts w:ascii="Arial" w:eastAsia="Arial" w:hAnsi="Arial" w:cs="Arial"/>
          <w:sz w:val="20"/>
          <w:szCs w:val="20"/>
          <w:lang w:val="it-IT" w:bidi="x-none"/>
        </w:rPr>
        <w:t xml:space="preserve"> </w:t>
      </w:r>
      <w:r w:rsidRPr="001F13DA">
        <w:rPr>
          <w:rFonts w:ascii="Arial" w:eastAsia="Arial" w:hAnsi="Arial" w:cs="Arial"/>
          <w:sz w:val="20"/>
          <w:szCs w:val="20"/>
          <w:highlight w:val="yellow"/>
          <w:lang w:val="it-IT" w:bidi="x-none"/>
        </w:rPr>
        <w:t xml:space="preserve">una situazione sana dal punto di vista economico. </w:t>
      </w:r>
      <w:r w:rsidR="003E5E20" w:rsidRPr="001F13DA">
        <w:rPr>
          <w:rFonts w:ascii="Arial" w:eastAsia="Arial" w:hAnsi="Arial" w:cs="Arial"/>
          <w:sz w:val="20"/>
          <w:szCs w:val="20"/>
          <w:highlight w:val="yellow"/>
          <w:lang w:val="it-IT" w:bidi="x-none"/>
        </w:rPr>
        <w:t xml:space="preserve">Dopo </w:t>
      </w:r>
      <w:r w:rsidR="00B910A9" w:rsidRPr="001F13DA">
        <w:rPr>
          <w:rFonts w:ascii="Arial" w:eastAsia="Arial" w:hAnsi="Arial" w:cs="Arial"/>
          <w:sz w:val="20"/>
          <w:szCs w:val="20"/>
          <w:highlight w:val="yellow"/>
          <w:lang w:val="it-IT" w:bidi="x-none"/>
        </w:rPr>
        <w:t>la pausa del 2022, è tornat</w:t>
      </w:r>
      <w:r w:rsidR="005310BA" w:rsidRPr="001F13DA">
        <w:rPr>
          <w:rFonts w:ascii="Arial" w:eastAsia="Arial" w:hAnsi="Arial" w:cs="Arial"/>
          <w:sz w:val="20"/>
          <w:szCs w:val="20"/>
          <w:highlight w:val="yellow"/>
          <w:lang w:val="it-IT" w:bidi="x-none"/>
        </w:rPr>
        <w:t>o</w:t>
      </w:r>
      <w:r w:rsidR="00B910A9" w:rsidRPr="001F13DA">
        <w:rPr>
          <w:rFonts w:ascii="Arial" w:eastAsia="Arial" w:hAnsi="Arial" w:cs="Arial"/>
          <w:sz w:val="20"/>
          <w:szCs w:val="20"/>
          <w:highlight w:val="yellow"/>
          <w:lang w:val="it-IT" w:bidi="x-none"/>
        </w:rPr>
        <w:t xml:space="preserve"> il </w:t>
      </w:r>
      <w:r w:rsidR="00ED7592" w:rsidRPr="001F13DA">
        <w:rPr>
          <w:rFonts w:ascii="Arial" w:eastAsia="Arial" w:hAnsi="Arial" w:cs="Arial"/>
          <w:sz w:val="20"/>
          <w:szCs w:val="20"/>
          <w:highlight w:val="yellow"/>
          <w:lang w:val="it-IT" w:bidi="x-none"/>
        </w:rPr>
        <w:t>Paganini Genova Festival</w:t>
      </w:r>
      <w:r w:rsidR="00B910A9" w:rsidRPr="001F13DA">
        <w:rPr>
          <w:rFonts w:ascii="Arial" w:eastAsia="Arial" w:hAnsi="Arial" w:cs="Arial"/>
          <w:sz w:val="20"/>
          <w:szCs w:val="20"/>
          <w:highlight w:val="yellow"/>
          <w:lang w:val="it-IT" w:bidi="x-none"/>
        </w:rPr>
        <w:t xml:space="preserve"> nella nuova collocazione primaverile</w:t>
      </w:r>
      <w:r w:rsidR="005310BA" w:rsidRPr="001F13DA">
        <w:rPr>
          <w:rFonts w:ascii="Arial" w:eastAsia="Arial" w:hAnsi="Arial" w:cs="Arial"/>
          <w:sz w:val="20"/>
          <w:szCs w:val="20"/>
          <w:highlight w:val="yellow"/>
          <w:lang w:val="it-IT" w:bidi="x-none"/>
        </w:rPr>
        <w:t xml:space="preserve"> concordata a livello istituzionale</w:t>
      </w:r>
      <w:r w:rsidR="00D80110" w:rsidRPr="001F13DA">
        <w:rPr>
          <w:rFonts w:ascii="Arial" w:eastAsia="Arial" w:hAnsi="Arial" w:cs="Arial"/>
          <w:sz w:val="20"/>
          <w:szCs w:val="20"/>
          <w:highlight w:val="yellow"/>
          <w:lang w:val="it-IT" w:bidi="x-none"/>
        </w:rPr>
        <w:t xml:space="preserve">; </w:t>
      </w:r>
      <w:r w:rsidR="002F0A1D" w:rsidRPr="001F13DA">
        <w:rPr>
          <w:rFonts w:ascii="Arial" w:eastAsia="Arial" w:hAnsi="Arial" w:cs="Arial"/>
          <w:sz w:val="20"/>
          <w:szCs w:val="20"/>
          <w:highlight w:val="yellow"/>
          <w:lang w:val="it-IT" w:bidi="x-none"/>
        </w:rPr>
        <w:t>tutte le attività programmate dal Centro Paganini per la ricerca e la didattica e dall’Associazione si sono regolarmente svolte</w:t>
      </w:r>
      <w:r w:rsidR="00EA6369" w:rsidRPr="001F13DA">
        <w:rPr>
          <w:rFonts w:ascii="Arial" w:eastAsia="Arial" w:hAnsi="Arial" w:cs="Arial"/>
          <w:sz w:val="20"/>
          <w:szCs w:val="20"/>
          <w:highlight w:val="yellow"/>
          <w:lang w:val="it-IT" w:bidi="x-none"/>
        </w:rPr>
        <w:t xml:space="preserve">, mentre le </w:t>
      </w:r>
      <w:r w:rsidR="00CA3A4A" w:rsidRPr="001F13DA">
        <w:rPr>
          <w:rFonts w:ascii="Arial" w:eastAsia="Arial" w:hAnsi="Arial" w:cs="Arial"/>
          <w:sz w:val="20"/>
          <w:szCs w:val="20"/>
          <w:highlight w:val="yellow"/>
          <w:lang w:val="it-IT" w:bidi="x-none"/>
        </w:rPr>
        <w:t xml:space="preserve">relazioni con </w:t>
      </w:r>
      <w:r w:rsidR="00775592" w:rsidRPr="001F13DA">
        <w:rPr>
          <w:rFonts w:ascii="Arial" w:eastAsia="Arial" w:hAnsi="Arial" w:cs="Arial"/>
          <w:sz w:val="20"/>
          <w:szCs w:val="20"/>
          <w:highlight w:val="yellow"/>
          <w:lang w:val="it-IT" w:bidi="x-none"/>
        </w:rPr>
        <w:t>gli stakeholder istituziona</w:t>
      </w:r>
      <w:r w:rsidR="004872B7" w:rsidRPr="001F13DA">
        <w:rPr>
          <w:rFonts w:ascii="Arial" w:eastAsia="Arial" w:hAnsi="Arial" w:cs="Arial"/>
          <w:sz w:val="20"/>
          <w:szCs w:val="20"/>
          <w:highlight w:val="yellow"/>
          <w:lang w:val="it-IT" w:bidi="x-none"/>
        </w:rPr>
        <w:t>l</w:t>
      </w:r>
      <w:r w:rsidR="00775592" w:rsidRPr="001F13DA">
        <w:rPr>
          <w:rFonts w:ascii="Arial" w:eastAsia="Arial" w:hAnsi="Arial" w:cs="Arial"/>
          <w:sz w:val="20"/>
          <w:szCs w:val="20"/>
          <w:highlight w:val="yellow"/>
          <w:lang w:val="it-IT" w:bidi="x-none"/>
        </w:rPr>
        <w:t xml:space="preserve">i </w:t>
      </w:r>
      <w:r w:rsidR="00EA6369" w:rsidRPr="001F13DA">
        <w:rPr>
          <w:rFonts w:ascii="Arial" w:eastAsia="Arial" w:hAnsi="Arial" w:cs="Arial"/>
          <w:sz w:val="20"/>
          <w:szCs w:val="20"/>
          <w:highlight w:val="yellow"/>
          <w:lang w:val="it-IT" w:bidi="x-none"/>
        </w:rPr>
        <w:t>possono dirsi certamente rafforzate</w:t>
      </w:r>
      <w:r w:rsidR="00CA093E" w:rsidRPr="001F13DA">
        <w:rPr>
          <w:rFonts w:ascii="Arial" w:eastAsia="Arial" w:hAnsi="Arial" w:cs="Arial"/>
          <w:sz w:val="20"/>
          <w:szCs w:val="20"/>
          <w:highlight w:val="yellow"/>
          <w:lang w:val="it-IT" w:bidi="x-none"/>
        </w:rPr>
        <w:t>.</w:t>
      </w:r>
    </w:p>
    <w:p w14:paraId="2AA73964" w14:textId="77777777" w:rsidR="00962C96" w:rsidRDefault="00962C96" w:rsidP="00CA093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bidi="x-none"/>
        </w:rPr>
      </w:pPr>
    </w:p>
    <w:p w14:paraId="2CE0E12F"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Style w:val="I"/>
          <w:rFonts w:ascii="Arial" w:eastAsia="Arial" w:hAnsi="Arial" w:cs="Arial"/>
          <w:b/>
          <w:bCs/>
          <w:color w:val="000000"/>
          <w:sz w:val="20"/>
          <w:szCs w:val="20"/>
        </w:rPr>
        <w:t>Descrizioni dei principali rischi e incertezze cui l’Ente è esposto</w:t>
      </w:r>
    </w:p>
    <w:p w14:paraId="6198E101" w14:textId="7C85B168" w:rsidR="005527EA" w:rsidRDefault="005527EA">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Pr>
          <w:rFonts w:ascii="Arial" w:eastAsia="Arial" w:hAnsi="Arial" w:cs="Arial"/>
          <w:sz w:val="20"/>
          <w:szCs w:val="20"/>
        </w:rPr>
        <w:t>Non si prevedono specifici rischi se non quelli inerenti la gestione economico/finanziaria dell</w:t>
      </w:r>
      <w:r>
        <w:rPr>
          <w:rFonts w:ascii="Arial" w:eastAsia="Arial" w:hAnsi="Arial" w:cs="Arial"/>
          <w:sz w:val="20"/>
          <w:szCs w:val="20"/>
          <w:lang w:val="it-IT"/>
        </w:rPr>
        <w:t>’associazione.</w:t>
      </w:r>
    </w:p>
    <w:bookmarkEnd w:id="57"/>
    <w:p w14:paraId="4831A5E9"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33B6A945" w14:textId="77777777" w:rsidR="00B277C6" w:rsidRPr="000862E0"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8" w:name="txmb_ETS-205"/>
      <w:r w:rsidRPr="000862E0">
        <w:rPr>
          <w:rStyle w:val="B"/>
          <w:rFonts w:ascii="Arial" w:eastAsia="Arial" w:hAnsi="Arial" w:cs="Arial"/>
          <w:color w:val="000080"/>
          <w:sz w:val="22"/>
          <w:szCs w:val="22"/>
        </w:rPr>
        <w:t>Evoluzione prevedibile della gestione e previsioni di mantenimento degli equilibri economici e finanziari</w:t>
      </w:r>
    </w:p>
    <w:p w14:paraId="2AD38CBB" w14:textId="743EF3BA" w:rsidR="00164C23" w:rsidRDefault="00F208C9" w:rsidP="00317CE5">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sidRPr="00470298">
        <w:rPr>
          <w:rFonts w:ascii="Arial" w:eastAsia="Arial" w:hAnsi="Arial" w:cs="Arial"/>
          <w:sz w:val="20"/>
          <w:szCs w:val="20"/>
        </w:rPr>
        <w:t xml:space="preserve">Con riferimento all'evoluzione prevedibile della gestione ed alle previsioni di mantenimento degli equilibri economici e finanziari </w:t>
      </w:r>
      <w:r w:rsidR="00164C23" w:rsidRPr="00470298">
        <w:rPr>
          <w:rFonts w:ascii="Arial" w:eastAsia="Arial" w:hAnsi="Arial" w:cs="Arial"/>
          <w:sz w:val="20"/>
          <w:szCs w:val="20"/>
          <w:lang w:val="it-IT"/>
        </w:rPr>
        <w:t>per l’anno 202</w:t>
      </w:r>
      <w:r w:rsidR="001F13DA">
        <w:rPr>
          <w:rFonts w:ascii="Arial" w:eastAsia="Arial" w:hAnsi="Arial" w:cs="Arial"/>
          <w:sz w:val="20"/>
          <w:szCs w:val="20"/>
          <w:lang w:val="it-IT"/>
        </w:rPr>
        <w:t>6</w:t>
      </w:r>
      <w:r w:rsidR="00164C23" w:rsidRPr="00470298">
        <w:rPr>
          <w:rFonts w:ascii="Arial" w:eastAsia="Arial" w:hAnsi="Arial" w:cs="Arial"/>
          <w:sz w:val="20"/>
          <w:szCs w:val="20"/>
          <w:lang w:val="it-IT"/>
        </w:rPr>
        <w:t xml:space="preserve"> </w:t>
      </w:r>
      <w:r w:rsidR="00164C23" w:rsidRPr="001F13DA">
        <w:rPr>
          <w:rFonts w:ascii="Arial" w:eastAsia="Arial" w:hAnsi="Arial" w:cs="Arial"/>
          <w:sz w:val="20"/>
          <w:szCs w:val="20"/>
          <w:highlight w:val="yellow"/>
          <w:lang w:val="it-IT"/>
        </w:rPr>
        <w:t>si preved</w:t>
      </w:r>
      <w:r w:rsidR="0020221E" w:rsidRPr="001F13DA">
        <w:rPr>
          <w:rFonts w:ascii="Arial" w:eastAsia="Arial" w:hAnsi="Arial" w:cs="Arial"/>
          <w:sz w:val="20"/>
          <w:szCs w:val="20"/>
          <w:highlight w:val="yellow"/>
          <w:lang w:val="it-IT"/>
        </w:rPr>
        <w:t xml:space="preserve">ono </w:t>
      </w:r>
      <w:r w:rsidR="00164C23" w:rsidRPr="001F13DA">
        <w:rPr>
          <w:rFonts w:ascii="Arial" w:eastAsia="Arial" w:hAnsi="Arial" w:cs="Arial"/>
          <w:sz w:val="20"/>
          <w:szCs w:val="20"/>
          <w:highlight w:val="yellow"/>
          <w:lang w:val="it-IT"/>
        </w:rPr>
        <w:t xml:space="preserve">entrate provenienti dai </w:t>
      </w:r>
      <w:r w:rsidR="0020221E" w:rsidRPr="001F13DA">
        <w:rPr>
          <w:rFonts w:ascii="Arial" w:eastAsia="Arial" w:hAnsi="Arial" w:cs="Arial"/>
          <w:sz w:val="20"/>
          <w:szCs w:val="20"/>
          <w:highlight w:val="yellow"/>
          <w:lang w:val="it-IT"/>
        </w:rPr>
        <w:t xml:space="preserve">soggetti istituzionali </w:t>
      </w:r>
      <w:r w:rsidR="00ED32FC" w:rsidRPr="001F13DA">
        <w:rPr>
          <w:rFonts w:ascii="Arial" w:eastAsia="Arial" w:hAnsi="Arial" w:cs="Arial"/>
          <w:sz w:val="20"/>
          <w:szCs w:val="20"/>
          <w:highlight w:val="yellow"/>
          <w:lang w:val="it-IT"/>
        </w:rPr>
        <w:t xml:space="preserve">– e in particolare dal Comune di Genova - </w:t>
      </w:r>
      <w:r w:rsidR="0020221E" w:rsidRPr="001F13DA">
        <w:rPr>
          <w:rFonts w:ascii="Arial" w:eastAsia="Arial" w:hAnsi="Arial" w:cs="Arial"/>
          <w:sz w:val="20"/>
          <w:szCs w:val="20"/>
          <w:highlight w:val="yellow"/>
          <w:lang w:val="it-IT"/>
        </w:rPr>
        <w:t>che tradizionalmente supportano l’Associazione e il Paganini Genova Festival in particolare</w:t>
      </w:r>
      <w:r w:rsidR="001D2BF9" w:rsidRPr="001F13DA">
        <w:rPr>
          <w:rFonts w:ascii="Arial" w:eastAsia="Arial" w:hAnsi="Arial" w:cs="Arial"/>
          <w:sz w:val="20"/>
          <w:szCs w:val="20"/>
          <w:highlight w:val="yellow"/>
          <w:lang w:val="it-IT"/>
        </w:rPr>
        <w:t xml:space="preserve">, con l’obiettivo di </w:t>
      </w:r>
      <w:r w:rsidR="00164C23" w:rsidRPr="001F13DA">
        <w:rPr>
          <w:rFonts w:ascii="Arial" w:eastAsia="Arial" w:hAnsi="Arial" w:cs="Arial"/>
          <w:sz w:val="20"/>
          <w:szCs w:val="20"/>
          <w:highlight w:val="yellow"/>
          <w:lang w:val="it-IT"/>
        </w:rPr>
        <w:t xml:space="preserve">garantire il </w:t>
      </w:r>
      <w:r w:rsidR="001D2BF9" w:rsidRPr="001F13DA">
        <w:rPr>
          <w:rFonts w:ascii="Arial" w:eastAsia="Arial" w:hAnsi="Arial" w:cs="Arial"/>
          <w:sz w:val="20"/>
          <w:szCs w:val="20"/>
          <w:highlight w:val="yellow"/>
          <w:lang w:val="it-IT"/>
        </w:rPr>
        <w:t xml:space="preserve">consueto equilibrio </w:t>
      </w:r>
      <w:r w:rsidR="00164C23" w:rsidRPr="001F13DA">
        <w:rPr>
          <w:rFonts w:ascii="Arial" w:eastAsia="Arial" w:hAnsi="Arial" w:cs="Arial"/>
          <w:sz w:val="20"/>
          <w:szCs w:val="20"/>
          <w:highlight w:val="yellow"/>
          <w:lang w:val="it-IT"/>
        </w:rPr>
        <w:t>economic</w:t>
      </w:r>
      <w:r w:rsidR="001D2BF9" w:rsidRPr="001F13DA">
        <w:rPr>
          <w:rFonts w:ascii="Arial" w:eastAsia="Arial" w:hAnsi="Arial" w:cs="Arial"/>
          <w:sz w:val="20"/>
          <w:szCs w:val="20"/>
          <w:highlight w:val="yellow"/>
          <w:lang w:val="it-IT"/>
        </w:rPr>
        <w:t>o-finanziario</w:t>
      </w:r>
      <w:r w:rsidR="00317CE5" w:rsidRPr="00446602">
        <w:rPr>
          <w:rFonts w:ascii="Arial" w:eastAsia="Arial" w:hAnsi="Arial" w:cs="Arial"/>
          <w:sz w:val="20"/>
          <w:szCs w:val="20"/>
          <w:lang w:val="it-IT"/>
        </w:rPr>
        <w:t>.</w:t>
      </w:r>
    </w:p>
    <w:bookmarkEnd w:id="58"/>
    <w:p w14:paraId="4589CBCC" w14:textId="77777777" w:rsidR="00B8254E" w:rsidRDefault="00B8254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309A4767"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59" w:name="txmb_ETS-206"/>
      <w:r>
        <w:rPr>
          <w:rStyle w:val="B"/>
          <w:rFonts w:ascii="Arial" w:eastAsia="Arial" w:hAnsi="Arial" w:cs="Arial"/>
          <w:color w:val="000080"/>
          <w:sz w:val="22"/>
          <w:szCs w:val="22"/>
        </w:rPr>
        <w:lastRenderedPageBreak/>
        <w:t>Indicazione delle modalità di perseguimento delle finalità statutarie</w:t>
      </w:r>
    </w:p>
    <w:p w14:paraId="1F121FDE" w14:textId="77777777" w:rsidR="00446602" w:rsidRPr="00446602" w:rsidRDefault="00446602" w:rsidP="00446602">
      <w:pPr>
        <w:pStyle w:val="pMsoNormal"/>
        <w:spacing w:line="360" w:lineRule="auto"/>
        <w:rPr>
          <w:rFonts w:ascii="Arial" w:eastAsia="Arial" w:hAnsi="Arial" w:cs="Arial"/>
          <w:sz w:val="20"/>
          <w:szCs w:val="20"/>
        </w:rPr>
      </w:pPr>
      <w:r w:rsidRPr="00446602">
        <w:rPr>
          <w:rFonts w:ascii="Arial" w:eastAsia="Arial" w:hAnsi="Arial" w:cs="Arial"/>
          <w:sz w:val="20"/>
          <w:szCs w:val="20"/>
        </w:rPr>
        <w:t>Conformemente alle previsioni di cui al punto 20), mod. C del DM 05/03/2020, si forniscono indicazioni circa le modalità di perseguimento delle finalità statutarie, con specifico riferimento alle attività di interesse generale.</w:t>
      </w:r>
    </w:p>
    <w:p w14:paraId="155D574D" w14:textId="77777777" w:rsidR="00446602" w:rsidRPr="001F13DA" w:rsidRDefault="00446602" w:rsidP="00446602">
      <w:pPr>
        <w:pStyle w:val="pMsoNormal"/>
        <w:spacing w:line="360" w:lineRule="auto"/>
        <w:rPr>
          <w:rFonts w:ascii="Arial" w:eastAsia="Arial" w:hAnsi="Arial" w:cs="Arial"/>
          <w:sz w:val="20"/>
          <w:szCs w:val="20"/>
          <w:highlight w:val="yellow"/>
          <w:lang w:val="it-IT"/>
        </w:rPr>
      </w:pPr>
      <w:r w:rsidRPr="001F13DA">
        <w:rPr>
          <w:rFonts w:ascii="Arial" w:eastAsia="Arial" w:hAnsi="Arial" w:cs="Arial"/>
          <w:sz w:val="20"/>
          <w:szCs w:val="20"/>
          <w:highlight w:val="yellow"/>
          <w:lang w:val="it-IT"/>
        </w:rPr>
        <w:t xml:space="preserve">L’associazione opera sotto due filoni principali: quello dell’educazione e della ricerca e quello dell’offerta concertistica - particolarmente rivolta alla valorizzazione del repertorio di Paganini. Dopo la pandemia, che ha visto sviluppare in seno all’Associazione nuove competenze ‘digitali’ per la realizzazione di eventi on line, la realizzazione di eventi in presenza ha ripreso il consueto ritmo. L’attività di ricerca prosegue nella sistematizzazione della Biblioteca Digitale, liberamente fruibile sul sito del Centro Paganini. </w:t>
      </w:r>
    </w:p>
    <w:p w14:paraId="38EAF2AD" w14:textId="77777777" w:rsidR="00446602" w:rsidRPr="001F13DA" w:rsidRDefault="00446602" w:rsidP="00446602">
      <w:pPr>
        <w:pStyle w:val="pMsoNormal"/>
        <w:spacing w:line="360" w:lineRule="auto"/>
        <w:rPr>
          <w:rFonts w:ascii="Arial" w:eastAsia="Arial" w:hAnsi="Arial" w:cs="Arial"/>
          <w:sz w:val="20"/>
          <w:szCs w:val="20"/>
          <w:highlight w:val="yellow"/>
          <w:lang w:val="it-IT"/>
        </w:rPr>
      </w:pPr>
      <w:r w:rsidRPr="001F13DA">
        <w:rPr>
          <w:rFonts w:ascii="Arial" w:eastAsia="Arial" w:hAnsi="Arial" w:cs="Arial"/>
          <w:sz w:val="20"/>
          <w:szCs w:val="20"/>
          <w:highlight w:val="yellow"/>
          <w:lang w:val="it-IT"/>
        </w:rPr>
        <w:t xml:space="preserve">Dopo la realizzazione del sito </w:t>
      </w:r>
      <w:hyperlink r:id="rId8" w:history="1">
        <w:r w:rsidRPr="001F13DA">
          <w:rPr>
            <w:rStyle w:val="Collegamentoipertestuale"/>
            <w:rFonts w:ascii="Arial" w:eastAsia="Arial" w:hAnsi="Arial" w:cs="Arial"/>
            <w:sz w:val="20"/>
            <w:szCs w:val="20"/>
            <w:highlight w:val="yellow"/>
            <w:lang w:val="it-IT"/>
          </w:rPr>
          <w:t>www.paganinigenovafestival.it</w:t>
        </w:r>
      </w:hyperlink>
      <w:r w:rsidRPr="001F13DA">
        <w:rPr>
          <w:rFonts w:ascii="Arial" w:eastAsia="Arial" w:hAnsi="Arial" w:cs="Arial"/>
          <w:sz w:val="20"/>
          <w:szCs w:val="20"/>
          <w:highlight w:val="yellow"/>
          <w:lang w:val="it-IT"/>
        </w:rPr>
        <w:t xml:space="preserve"> esclusivamente dedicato alla manifestazione, i siti web che l’Associazione gestisce detenendo la titolarità dei relativi domini, sono pertanto tre ed includono  </w:t>
      </w:r>
      <w:hyperlink r:id="rId9" w:history="1">
        <w:r w:rsidRPr="001F13DA">
          <w:rPr>
            <w:rStyle w:val="Collegamentoipertestuale"/>
            <w:rFonts w:ascii="Arial" w:eastAsia="Arial" w:hAnsi="Arial" w:cs="Arial"/>
            <w:sz w:val="20"/>
            <w:szCs w:val="20"/>
            <w:highlight w:val="yellow"/>
            <w:lang w:val="it-IT"/>
          </w:rPr>
          <w:t>www.amicidipaganini.it</w:t>
        </w:r>
      </w:hyperlink>
      <w:r w:rsidRPr="001F13DA">
        <w:rPr>
          <w:rFonts w:ascii="Arial" w:eastAsia="Arial" w:hAnsi="Arial" w:cs="Arial"/>
          <w:sz w:val="20"/>
          <w:szCs w:val="20"/>
          <w:highlight w:val="yellow"/>
          <w:lang w:val="it-IT"/>
        </w:rPr>
        <w:t xml:space="preserve"> – </w:t>
      </w:r>
      <w:hyperlink r:id="rId10" w:history="1">
        <w:r w:rsidRPr="001F13DA">
          <w:rPr>
            <w:rStyle w:val="Collegamentoipertestuale"/>
            <w:rFonts w:ascii="Arial" w:eastAsia="Arial" w:hAnsi="Arial" w:cs="Arial"/>
            <w:sz w:val="20"/>
            <w:szCs w:val="20"/>
            <w:highlight w:val="yellow"/>
            <w:lang w:val="it-IT"/>
          </w:rPr>
          <w:t>www.centropaganini.it</w:t>
        </w:r>
      </w:hyperlink>
      <w:r w:rsidRPr="001F13DA">
        <w:rPr>
          <w:rFonts w:ascii="Arial" w:eastAsia="Arial" w:hAnsi="Arial" w:cs="Arial"/>
          <w:sz w:val="20"/>
          <w:szCs w:val="20"/>
          <w:highlight w:val="yellow"/>
          <w:lang w:val="it-IT"/>
        </w:rPr>
        <w:t>). Tutte le attività sviluppate dall’Associazione sono da riferirsi al dettaglio di cui sopra.</w:t>
      </w:r>
    </w:p>
    <w:p w14:paraId="286C9830" w14:textId="77777777" w:rsidR="00446602" w:rsidRPr="001F13DA" w:rsidRDefault="00446602" w:rsidP="00446602">
      <w:pPr>
        <w:pStyle w:val="pMsoNormal"/>
        <w:spacing w:line="360" w:lineRule="auto"/>
        <w:rPr>
          <w:rFonts w:ascii="Arial" w:eastAsia="Arial" w:hAnsi="Arial" w:cs="Arial"/>
          <w:sz w:val="20"/>
          <w:szCs w:val="20"/>
          <w:highlight w:val="yellow"/>
          <w:lang w:val="it-IT"/>
        </w:rPr>
      </w:pPr>
      <w:r w:rsidRPr="001F13DA">
        <w:rPr>
          <w:rFonts w:ascii="Arial" w:eastAsia="Arial" w:hAnsi="Arial" w:cs="Arial"/>
          <w:sz w:val="20"/>
          <w:szCs w:val="20"/>
          <w:highlight w:val="yellow"/>
          <w:lang w:val="it-IT"/>
        </w:rPr>
        <w:t>A supporto del nuovo Consiglio Direttivo, che tramite varie deleghe supporta il Presidente e il Direttore del Centro, si mantengono le collaborazioni professionali utili a garantire l’operatività nel rispetto delle normative di riferimento (segreteria organizzativa, studio di consulenza commercialistica e del lavoro, webmaster).</w:t>
      </w:r>
    </w:p>
    <w:p w14:paraId="3DBB620A" w14:textId="69172BE6" w:rsidR="00443C91" w:rsidRDefault="00446602" w:rsidP="00446602">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sidRPr="001F13DA">
        <w:rPr>
          <w:rFonts w:ascii="Arial" w:eastAsia="Arial" w:hAnsi="Arial" w:cs="Arial"/>
          <w:sz w:val="20"/>
          <w:szCs w:val="20"/>
          <w:highlight w:val="yellow"/>
          <w:lang w:val="it-IT"/>
        </w:rPr>
        <w:t xml:space="preserve">Da segnalare per il 2025 il decollo della EPR </w:t>
      </w:r>
      <w:proofErr w:type="spellStart"/>
      <w:r w:rsidRPr="001F13DA">
        <w:rPr>
          <w:rFonts w:ascii="Arial" w:eastAsia="Arial" w:hAnsi="Arial" w:cs="Arial"/>
          <w:sz w:val="20"/>
          <w:szCs w:val="20"/>
          <w:highlight w:val="yellow"/>
          <w:lang w:val="it-IT"/>
        </w:rPr>
        <w:t>European</w:t>
      </w:r>
      <w:proofErr w:type="spellEnd"/>
      <w:r w:rsidRPr="001F13DA">
        <w:rPr>
          <w:rFonts w:ascii="Arial" w:eastAsia="Arial" w:hAnsi="Arial" w:cs="Arial"/>
          <w:sz w:val="20"/>
          <w:szCs w:val="20"/>
          <w:highlight w:val="yellow"/>
          <w:lang w:val="it-IT"/>
        </w:rPr>
        <w:t xml:space="preserve"> Paganini Route, itinerario turistico già presentato al Consiglio d’Europa per il suo riconoscimento formale, cui fa capo un network internazionale di cui gli Amici sono soci fondatori e il presidente Trenti è General Manager</w:t>
      </w:r>
    </w:p>
    <w:bookmarkEnd w:id="59"/>
    <w:p w14:paraId="05C69839" w14:textId="77777777" w:rsidR="004B786A" w:rsidRDefault="004B786A">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D11F9D3"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60" w:name="txmb_ETS-207"/>
      <w:r>
        <w:rPr>
          <w:rStyle w:val="B"/>
          <w:rFonts w:ascii="Arial" w:eastAsia="Arial" w:hAnsi="Arial" w:cs="Arial"/>
          <w:color w:val="000080"/>
          <w:sz w:val="22"/>
          <w:szCs w:val="22"/>
        </w:rPr>
        <w:t>Contributo delle attività diverse al perseguimento della missione dell’Ente e indicazione del loro carattere secondario e strumentale</w:t>
      </w:r>
    </w:p>
    <w:p w14:paraId="45A9F6C8"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Conformemente alle previsioni di cui al punto 21), mod. C del DM 05/03/2020, si forniscono indicazioni circa il contributo apportato dalle attività diverse svolte ai sensi dell’art.6 del Decreto Legislativo 117/2017 e successive modificazioni ed integrazioni, al perseguimento della missione dell’Ente.</w:t>
      </w:r>
    </w:p>
    <w:p w14:paraId="0DB35540" w14:textId="284E3EFD"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 xml:space="preserve">Con riferimento al requisito della strumentalità, si evidenzia che le attività diverse poste in essere nell’annualità in esame sono state esercitate esclusivamente per supportare, sostenere, promuovere o agevolare il perseguimento delle finalità solidaristiche e di utilità sociale di </w:t>
      </w:r>
      <w:r w:rsidR="008B541E">
        <w:rPr>
          <w:rFonts w:ascii="Arial" w:eastAsia="Arial" w:hAnsi="Arial" w:cs="Arial"/>
          <w:noProof/>
          <w:sz w:val="20"/>
          <w:szCs w:val="20"/>
          <w:lang w:val="it-IT" w:eastAsia="en-US" w:bidi="en-US"/>
        </w:rPr>
        <w:t>ASSOCIAZIONE AMICI DI PAGANINI</w:t>
      </w:r>
      <w:r>
        <w:rPr>
          <w:rFonts w:ascii="Arial" w:eastAsia="Arial" w:hAnsi="Arial" w:cs="Arial"/>
          <w:color w:val="000000"/>
          <w:sz w:val="20"/>
          <w:szCs w:val="20"/>
        </w:rPr>
        <w:t xml:space="preserve">, in quanto </w:t>
      </w:r>
      <w:r>
        <w:rPr>
          <w:rFonts w:ascii="Arial" w:eastAsia="Arial" w:hAnsi="Arial" w:cs="Arial"/>
          <w:sz w:val="20"/>
          <w:szCs w:val="20"/>
        </w:rPr>
        <w:t>attività concepite come uno strumento di auto-finanziamento dell’Ente.</w:t>
      </w:r>
    </w:p>
    <w:p w14:paraId="33DA2835" w14:textId="3E92C26B" w:rsidR="00B277C6" w:rsidRPr="00E52417"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lang w:val="it-IT"/>
        </w:rPr>
      </w:pPr>
      <w:r>
        <w:rPr>
          <w:rFonts w:ascii="Arial" w:eastAsia="Arial" w:hAnsi="Arial" w:cs="Arial"/>
          <w:sz w:val="20"/>
          <w:szCs w:val="20"/>
        </w:rPr>
        <w:t xml:space="preserve">Da tali attività è derivato un contributo al perseguimento della missione dell’Ente </w:t>
      </w:r>
      <w:r w:rsidR="00E52417">
        <w:rPr>
          <w:rFonts w:ascii="Arial" w:eastAsia="Arial" w:hAnsi="Arial" w:cs="Arial"/>
          <w:sz w:val="20"/>
          <w:szCs w:val="20"/>
          <w:lang w:val="it-IT"/>
        </w:rPr>
        <w:t xml:space="preserve">pari ad € </w:t>
      </w:r>
      <w:r w:rsidR="001F13DA">
        <w:rPr>
          <w:rFonts w:ascii="Arial" w:eastAsia="Arial" w:hAnsi="Arial" w:cs="Arial"/>
          <w:sz w:val="20"/>
          <w:szCs w:val="20"/>
          <w:lang w:val="it-IT"/>
        </w:rPr>
        <w:t>11.100</w:t>
      </w:r>
      <w:r w:rsidR="00E52417">
        <w:rPr>
          <w:rFonts w:ascii="Arial" w:eastAsia="Arial" w:hAnsi="Arial" w:cs="Arial"/>
          <w:sz w:val="20"/>
          <w:szCs w:val="20"/>
          <w:lang w:val="it-IT"/>
        </w:rPr>
        <w:t>.</w:t>
      </w:r>
    </w:p>
    <w:p w14:paraId="72E4ACB3" w14:textId="24E09C62"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Ai sensi dell’art. 3 del DM 107/2021, si evidenzia che ai fini della verifica del carattere secondario delle attività diverse svolte è stato adottato il seguente criterio:</w:t>
      </w:r>
    </w:p>
    <w:p w14:paraId="49C24D35" w14:textId="77777777" w:rsidR="00B277C6" w:rsidRDefault="00F208C9">
      <w:pPr>
        <w:pStyle w:val="pMsoListParagraph"/>
        <w:widowControl w:val="0"/>
        <w:numPr>
          <w:ilvl w:val="0"/>
          <w:numId w:val="2"/>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verifica del mancato superamento dei ricavi delle attività diverse rispetto al 30% delle entrate complessive dell'Ente.</w:t>
      </w:r>
    </w:p>
    <w:bookmarkEnd w:id="60"/>
    <w:p w14:paraId="6401FCC8"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3B4B614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61" w:name="txmb_ETS-209"/>
      <w:r>
        <w:rPr>
          <w:rStyle w:val="B"/>
          <w:rFonts w:ascii="Arial" w:eastAsia="Arial" w:hAnsi="Arial" w:cs="Arial"/>
          <w:color w:val="000080"/>
          <w:sz w:val="22"/>
          <w:szCs w:val="22"/>
        </w:rPr>
        <w:t>Fatti di rilievo avvenuti dopo la chiusura dell'esercizio</w:t>
      </w:r>
    </w:p>
    <w:p w14:paraId="55DF5B06" w14:textId="317102E8"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Pr>
          <w:rFonts w:ascii="Arial" w:eastAsia="Arial" w:hAnsi="Arial" w:cs="Arial"/>
          <w:sz w:val="20"/>
          <w:szCs w:val="20"/>
        </w:rPr>
        <w:t>Vengono di seguito riportate le informazioni concernenti la natura e l’effetto patrimoniale, finanziario ed economico dei fatti di rilievo avvenuti dopo la chiusura dell’esercizio:</w:t>
      </w:r>
    </w:p>
    <w:p w14:paraId="312DE396" w14:textId="1CBB46F4" w:rsidR="00B277C6" w:rsidRDefault="00BC5FCB" w:rsidP="0087556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sidRPr="00C76539">
        <w:rPr>
          <w:rFonts w:ascii="Arial" w:eastAsia="Arial" w:hAnsi="Arial" w:cs="Arial"/>
          <w:sz w:val="20"/>
          <w:szCs w:val="20"/>
          <w:highlight w:val="yellow"/>
          <w:lang w:val="it-IT"/>
        </w:rPr>
        <w:t>Per la natura dell’attività dell’associazione, specialmente di quella concertistica, e dei periodi di realizzazione della stessa, la situazione di cassa dell’associazione è soggetta a variazioni che, dopo la chiusura degli esercizi, riportano movimenti significativi. Tali movimenti sono tuttavia sempre nell’ambito delle previsioni, e contemplate dalle situazioni patrimoniali e di conto economico.</w:t>
      </w:r>
    </w:p>
    <w:p w14:paraId="5B2DF362" w14:textId="77777777" w:rsidR="00875569" w:rsidRDefault="00875569" w:rsidP="0087556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4880AE1C"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r>
        <w:rPr>
          <w:rStyle w:val="B"/>
          <w:rFonts w:ascii="Arial" w:eastAsia="Arial" w:hAnsi="Arial" w:cs="Arial"/>
          <w:color w:val="000080"/>
          <w:sz w:val="22"/>
          <w:szCs w:val="22"/>
        </w:rPr>
        <w:t>Informazioni ex art. 1 comma 125, della Legge 4 agosto 2017 n. 124</w:t>
      </w:r>
    </w:p>
    <w:p w14:paraId="4FC1E199" w14:textId="29A14186" w:rsidR="00647F41"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lang w:val="it-IT"/>
        </w:rPr>
      </w:pPr>
      <w:r w:rsidRPr="00647F41">
        <w:rPr>
          <w:rFonts w:ascii="Arial" w:eastAsia="Arial" w:hAnsi="Arial" w:cs="Arial"/>
          <w:sz w:val="20"/>
          <w:szCs w:val="20"/>
        </w:rPr>
        <w:lastRenderedPageBreak/>
        <w:t>Con riferimento all’art. 1 comma 125 della Legge 124/2017,</w:t>
      </w:r>
      <w:r w:rsidR="00647F41">
        <w:rPr>
          <w:rFonts w:ascii="Arial" w:eastAsia="Arial" w:hAnsi="Arial" w:cs="Arial"/>
          <w:sz w:val="20"/>
          <w:szCs w:val="20"/>
          <w:lang w:val="it-IT"/>
        </w:rPr>
        <w:t xml:space="preserve"> si evidenza che l’Ente ha ricevuto de</w:t>
      </w:r>
      <w:r w:rsidR="0004171D">
        <w:rPr>
          <w:rFonts w:ascii="Arial" w:eastAsia="Arial" w:hAnsi="Arial" w:cs="Arial"/>
          <w:sz w:val="20"/>
          <w:szCs w:val="20"/>
          <w:lang w:val="it-IT"/>
        </w:rPr>
        <w:t>l</w:t>
      </w:r>
      <w:r w:rsidR="00647F41">
        <w:rPr>
          <w:rFonts w:ascii="Arial" w:eastAsia="Arial" w:hAnsi="Arial" w:cs="Arial"/>
          <w:sz w:val="20"/>
          <w:szCs w:val="20"/>
          <w:lang w:val="it-IT"/>
        </w:rPr>
        <w:t xml:space="preserve">le sovvenzioni. </w:t>
      </w:r>
    </w:p>
    <w:p w14:paraId="17616830"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r w:rsidRPr="00C76539">
        <w:rPr>
          <w:rFonts w:ascii="Arial" w:eastAsia="Arial" w:hAnsi="Arial" w:cs="Arial"/>
          <w:sz w:val="20"/>
          <w:szCs w:val="20"/>
          <w:highlight w:val="green"/>
        </w:rPr>
        <w:t>I dati di tali sovvenzioni sono stati indicati sul sito o sul portale digitale dell’Ente</w:t>
      </w:r>
      <w:r w:rsidRPr="00647F41">
        <w:rPr>
          <w:rFonts w:ascii="Arial" w:eastAsia="Arial" w:hAnsi="Arial" w:cs="Arial"/>
          <w:sz w:val="20"/>
          <w:szCs w:val="20"/>
        </w:rPr>
        <w:t>.</w:t>
      </w:r>
    </w:p>
    <w:p w14:paraId="79115F74" w14:textId="77777777" w:rsidR="00502E1E" w:rsidRDefault="00502E1E">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0"/>
          <w:szCs w:val="20"/>
        </w:rPr>
      </w:pPr>
    </w:p>
    <w:p w14:paraId="432B172E"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67251042" w14:textId="3D76C038"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r>
        <w:rPr>
          <w:rStyle w:val="B"/>
          <w:rFonts w:ascii="Arial" w:eastAsia="Arial" w:hAnsi="Arial" w:cs="Arial"/>
          <w:color w:val="000080"/>
          <w:sz w:val="22"/>
          <w:szCs w:val="22"/>
        </w:rPr>
        <w:t>L'Organo Amministrativo</w:t>
      </w:r>
    </w:p>
    <w:p w14:paraId="0FB90382" w14:textId="47C85091" w:rsidR="00D102F9" w:rsidRDefault="00D102F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rPr>
      </w:pPr>
    </w:p>
    <w:p w14:paraId="6AC7A94F" w14:textId="46FC721D" w:rsidR="00D102F9" w:rsidRDefault="00D102F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lang w:val="it-IT"/>
        </w:rPr>
      </w:pPr>
      <w:r>
        <w:rPr>
          <w:rStyle w:val="B"/>
          <w:rFonts w:ascii="Arial" w:eastAsia="Arial" w:hAnsi="Arial" w:cs="Arial"/>
          <w:color w:val="000080"/>
          <w:sz w:val="22"/>
          <w:szCs w:val="22"/>
          <w:lang w:val="it-IT"/>
        </w:rPr>
        <w:t>Per il Consiglio Direttivo</w:t>
      </w:r>
    </w:p>
    <w:p w14:paraId="3877B7BC" w14:textId="4DDDF92A" w:rsidR="00D102F9" w:rsidRDefault="00D102F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lang w:val="it-IT"/>
        </w:rPr>
      </w:pPr>
      <w:r>
        <w:rPr>
          <w:rStyle w:val="B"/>
          <w:rFonts w:ascii="Arial" w:eastAsia="Arial" w:hAnsi="Arial" w:cs="Arial"/>
          <w:color w:val="000080"/>
          <w:sz w:val="22"/>
          <w:szCs w:val="22"/>
          <w:lang w:val="it-IT"/>
        </w:rPr>
        <w:t xml:space="preserve">Il </w:t>
      </w:r>
      <w:r w:rsidR="00B21F62">
        <w:rPr>
          <w:rStyle w:val="B"/>
          <w:rFonts w:ascii="Arial" w:eastAsia="Arial" w:hAnsi="Arial" w:cs="Arial"/>
          <w:color w:val="000080"/>
          <w:sz w:val="22"/>
          <w:szCs w:val="22"/>
          <w:lang w:val="it-IT"/>
        </w:rPr>
        <w:t>P</w:t>
      </w:r>
      <w:r>
        <w:rPr>
          <w:rStyle w:val="B"/>
          <w:rFonts w:ascii="Arial" w:eastAsia="Arial" w:hAnsi="Arial" w:cs="Arial"/>
          <w:color w:val="000080"/>
          <w:sz w:val="22"/>
          <w:szCs w:val="22"/>
          <w:lang w:val="it-IT"/>
        </w:rPr>
        <w:t>res</w:t>
      </w:r>
      <w:r w:rsidR="00B21F62">
        <w:rPr>
          <w:rStyle w:val="B"/>
          <w:rFonts w:ascii="Arial" w:eastAsia="Arial" w:hAnsi="Arial" w:cs="Arial"/>
          <w:color w:val="000080"/>
          <w:sz w:val="22"/>
          <w:szCs w:val="22"/>
          <w:lang w:val="it-IT"/>
        </w:rPr>
        <w:t>idente e Legale Rappresentante</w:t>
      </w:r>
    </w:p>
    <w:p w14:paraId="57ACA33D" w14:textId="77777777" w:rsidR="00295FC4" w:rsidRDefault="00295FC4">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lang w:val="it-IT"/>
        </w:rPr>
      </w:pPr>
    </w:p>
    <w:p w14:paraId="3A891056" w14:textId="2170A494" w:rsidR="00B21F62" w:rsidRDefault="00B21F62">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lang w:val="it-IT"/>
        </w:rPr>
      </w:pPr>
    </w:p>
    <w:p w14:paraId="2C1447B4" w14:textId="1F472F60" w:rsidR="00B21F62" w:rsidRDefault="00B21F62">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Style w:val="B"/>
          <w:rFonts w:ascii="Arial" w:eastAsia="Arial" w:hAnsi="Arial" w:cs="Arial"/>
          <w:color w:val="000080"/>
          <w:sz w:val="22"/>
          <w:szCs w:val="22"/>
          <w:lang w:val="it-IT"/>
        </w:rPr>
      </w:pPr>
      <w:r>
        <w:rPr>
          <w:rStyle w:val="B"/>
          <w:rFonts w:ascii="Arial" w:eastAsia="Arial" w:hAnsi="Arial" w:cs="Arial"/>
          <w:color w:val="000080"/>
          <w:sz w:val="22"/>
          <w:szCs w:val="22"/>
          <w:lang w:val="it-IT"/>
        </w:rPr>
        <w:t>____________</w:t>
      </w:r>
      <w:r w:rsidR="00295FC4">
        <w:rPr>
          <w:rStyle w:val="B"/>
          <w:rFonts w:ascii="Arial" w:eastAsia="Arial" w:hAnsi="Arial" w:cs="Arial"/>
          <w:color w:val="000080"/>
          <w:sz w:val="22"/>
          <w:szCs w:val="22"/>
          <w:lang w:val="it-IT"/>
        </w:rPr>
        <w:t>______</w:t>
      </w:r>
      <w:r>
        <w:rPr>
          <w:rStyle w:val="B"/>
          <w:rFonts w:ascii="Arial" w:eastAsia="Arial" w:hAnsi="Arial" w:cs="Arial"/>
          <w:color w:val="000080"/>
          <w:sz w:val="22"/>
          <w:szCs w:val="22"/>
          <w:lang w:val="it-IT"/>
        </w:rPr>
        <w:t>_____</w:t>
      </w:r>
    </w:p>
    <w:p w14:paraId="5D831DAD" w14:textId="2FD525C0" w:rsidR="00B21F62" w:rsidRPr="00D102F9" w:rsidRDefault="00B21F62">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lang w:val="it-IT"/>
        </w:rPr>
      </w:pPr>
      <w:r>
        <w:rPr>
          <w:rStyle w:val="B"/>
          <w:rFonts w:ascii="Arial" w:eastAsia="Arial" w:hAnsi="Arial" w:cs="Arial"/>
          <w:color w:val="000080"/>
          <w:sz w:val="22"/>
          <w:szCs w:val="22"/>
          <w:lang w:val="it-IT"/>
        </w:rPr>
        <w:t xml:space="preserve">Michele Trenti </w:t>
      </w:r>
    </w:p>
    <w:bookmarkEnd w:id="61"/>
    <w:p w14:paraId="1CEA6B24" w14:textId="77777777" w:rsidR="00B277C6" w:rsidRDefault="00B277C6">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p>
    <w:p w14:paraId="681D0A35"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sz w:val="22"/>
          <w:szCs w:val="22"/>
        </w:rPr>
      </w:pPr>
      <w:bookmarkStart w:id="62" w:name="txmb_ETS-210"/>
      <w:r>
        <w:rPr>
          <w:rStyle w:val="B"/>
          <w:rFonts w:ascii="Arial" w:eastAsia="Arial" w:hAnsi="Arial" w:cs="Arial"/>
          <w:color w:val="000080"/>
          <w:sz w:val="22"/>
          <w:szCs w:val="22"/>
        </w:rPr>
        <w:t>Dichiarazione di conformità del bilancio</w:t>
      </w:r>
    </w:p>
    <w:p w14:paraId="3D1D940E" w14:textId="77777777" w:rsidR="00B277C6" w:rsidRDefault="00F208C9">
      <w:pPr>
        <w:pStyle w:val="pMsoNormal"/>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both"/>
        <w:rPr>
          <w:rFonts w:ascii="Arial" w:eastAsia="Arial" w:hAnsi="Arial" w:cs="Arial"/>
        </w:rPr>
      </w:pPr>
      <w:r>
        <w:rPr>
          <w:rFonts w:ascii="Arial" w:eastAsia="Arial" w:hAnsi="Arial" w:cs="Arial"/>
          <w:sz w:val="20"/>
          <w:szCs w:val="20"/>
        </w:rPr>
        <w:t>Copia corrispondente ai documenti conservati presso l’Ente.</w:t>
      </w:r>
    </w:p>
    <w:bookmarkEnd w:id="62"/>
    <w:p w14:paraId="32C5C024" w14:textId="77777777"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rPr>
          <w:rFonts w:ascii="Arial" w:eastAsia="Arial" w:hAnsi="Arial" w:cs="Arial"/>
          <w:sz w:val="20"/>
          <w:szCs w:val="20"/>
          <w:lang w:val="it-IT" w:eastAsia="it-IT" w:bidi="it-IT"/>
        </w:rPr>
      </w:pPr>
    </w:p>
    <w:p w14:paraId="676903DC" w14:textId="4563FB8D" w:rsidR="00B277C6"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rPr>
          <w:rFonts w:ascii="Arial" w:eastAsia="Arial" w:hAnsi="Arial" w:cs="Arial"/>
          <w:sz w:val="20"/>
          <w:szCs w:val="20"/>
          <w:lang w:val="it-IT" w:eastAsia="it-IT" w:bidi="it-IT"/>
        </w:rPr>
      </w:pPr>
    </w:p>
    <w:p w14:paraId="27B637ED" w14:textId="148C4190" w:rsidR="008A21A9" w:rsidRDefault="008A21A9">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360" w:lineRule="auto"/>
        <w:rPr>
          <w:rFonts w:ascii="Arial" w:eastAsia="Arial" w:hAnsi="Arial" w:cs="Arial"/>
          <w:sz w:val="20"/>
          <w:szCs w:val="20"/>
          <w:lang w:val="it-IT" w:eastAsia="it-IT" w:bidi="it-IT"/>
        </w:rPr>
      </w:pPr>
    </w:p>
    <w:sectPr w:rsidR="008A21A9">
      <w:headerReference w:type="default" r:id="rId11"/>
      <w:footerReference w:type="default" r:id="rId12"/>
      <w:pgSz w:w="11911" w:h="16832"/>
      <w:pgMar w:top="1134" w:right="567" w:bottom="1134" w:left="56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5067D" w14:textId="77777777" w:rsidR="00D377AD" w:rsidRDefault="00D377AD">
      <w:pPr>
        <w:spacing w:after="0" w:line="240" w:lineRule="auto"/>
      </w:pPr>
      <w:r>
        <w:separator/>
      </w:r>
    </w:p>
  </w:endnote>
  <w:endnote w:type="continuationSeparator" w:id="0">
    <w:p w14:paraId="690DE1A8" w14:textId="77777777" w:rsidR="00D377AD" w:rsidRDefault="00D37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01B7E" w14:textId="4CD6D904" w:rsidR="00B277C6" w:rsidRDefault="00F208C9">
    <w:pPr>
      <w:widowControl w:val="0"/>
      <w:pBdr>
        <w:top w:val="single" w:sz="6" w:space="0" w:color="auto"/>
        <w:between w:val="single" w:sz="6" w:space="0" w:color="auto"/>
      </w:pBdr>
      <w:tabs>
        <w:tab w:val="right" w:pos="10261"/>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0" w:line="240" w:lineRule="auto"/>
      <w:rPr>
        <w:rFonts w:ascii="Arial" w:eastAsia="Arial" w:hAnsi="Arial" w:cs="Arial"/>
        <w:sz w:val="20"/>
        <w:szCs w:val="20"/>
        <w:lang w:val="it-IT" w:eastAsia="it-IT" w:bidi="it-IT"/>
      </w:rPr>
    </w:pPr>
    <w:r>
      <w:rPr>
        <w:rFonts w:ascii="Arial" w:eastAsia="Arial" w:hAnsi="Arial" w:cs="Arial"/>
        <w:sz w:val="20"/>
        <w:szCs w:val="20"/>
        <w:lang w:val="it-IT" w:eastAsia="it-IT" w:bidi="it-IT"/>
      </w:rPr>
      <w:t>Bilancio di esercizio al</w:t>
    </w:r>
    <w:r>
      <w:rPr>
        <w:rFonts w:ascii="Arial" w:eastAsia="Arial" w:hAnsi="Arial" w:cs="Arial"/>
        <w:sz w:val="18"/>
        <w:szCs w:val="18"/>
        <w:lang w:val="it-IT" w:eastAsia="it-IT" w:bidi="it-IT"/>
      </w:rPr>
      <w:t xml:space="preserve"> </w:t>
    </w:r>
    <w:r w:rsidRPr="00A651D1">
      <w:rPr>
        <w:rFonts w:ascii="Arial" w:eastAsia="Arial" w:hAnsi="Arial" w:cs="Arial"/>
        <w:noProof/>
        <w:sz w:val="20"/>
        <w:szCs w:val="20"/>
        <w:lang w:val="it-IT" w:eastAsia="en-US" w:bidi="en-US"/>
      </w:rPr>
      <w:t>31/12/202</w:t>
    </w:r>
    <w:r w:rsidR="00B20C69">
      <w:rPr>
        <w:rFonts w:ascii="Arial" w:eastAsia="Arial" w:hAnsi="Arial" w:cs="Arial"/>
        <w:noProof/>
        <w:sz w:val="20"/>
        <w:szCs w:val="20"/>
        <w:lang w:val="it-IT" w:eastAsia="en-US" w:bidi="en-US"/>
      </w:rPr>
      <w:t>5</w:t>
    </w:r>
    <w:r>
      <w:rPr>
        <w:rFonts w:ascii="Arial" w:eastAsia="Arial" w:hAnsi="Arial" w:cs="Arial"/>
        <w:sz w:val="20"/>
        <w:szCs w:val="20"/>
        <w:lang w:val="it-IT" w:eastAsia="it-IT" w:bidi="it-IT"/>
      </w:rPr>
      <w:tab/>
      <w:t>Pag.</w:t>
    </w:r>
    <w:r>
      <w:rPr>
        <w:rFonts w:ascii="Arial" w:eastAsia="Arial" w:hAnsi="Arial" w:cs="Arial"/>
        <w:sz w:val="20"/>
        <w:szCs w:val="20"/>
        <w:lang w:val="it-IT" w:eastAsia="it-IT" w:bidi="it-IT"/>
      </w:rPr>
      <w:fldChar w:fldCharType="begin"/>
    </w:r>
    <w:r>
      <w:rPr>
        <w:rFonts w:ascii="Arial" w:eastAsia="Arial" w:hAnsi="Arial" w:cs="Arial"/>
        <w:sz w:val="20"/>
        <w:szCs w:val="20"/>
        <w:lang w:val="it-IT" w:eastAsia="it-IT" w:bidi="it-IT"/>
      </w:rPr>
      <w:instrText xml:space="preserve"> PAGE \* Arabic \* MERGEFORMAT </w:instrText>
    </w:r>
    <w:r>
      <w:rPr>
        <w:rFonts w:ascii="Arial" w:eastAsia="Arial" w:hAnsi="Arial" w:cs="Arial"/>
        <w:sz w:val="20"/>
        <w:szCs w:val="20"/>
        <w:lang w:val="it-IT" w:eastAsia="it-IT" w:bidi="it-IT"/>
      </w:rPr>
      <w:fldChar w:fldCharType="separate"/>
    </w:r>
    <w:r>
      <w:rPr>
        <w:rFonts w:ascii="Arial" w:eastAsia="Arial" w:hAnsi="Arial" w:cs="Arial"/>
        <w:sz w:val="20"/>
        <w:szCs w:val="20"/>
        <w:lang w:val="it-IT" w:eastAsia="it-IT" w:bidi="it-IT"/>
      </w:rPr>
      <w:t>62</w:t>
    </w:r>
    <w:r>
      <w:rPr>
        <w:rFonts w:ascii="Arial" w:eastAsia="Arial" w:hAnsi="Arial" w:cs="Arial"/>
        <w:sz w:val="20"/>
        <w:szCs w:val="20"/>
        <w:lang w:val="it-IT" w:eastAsia="it-IT" w:bidi="it-IT"/>
      </w:rPr>
      <w:fldChar w:fldCharType="end"/>
    </w:r>
    <w:r>
      <w:rPr>
        <w:rFonts w:ascii="Arial" w:eastAsia="Arial" w:hAnsi="Arial" w:cs="Arial"/>
        <w:sz w:val="20"/>
        <w:szCs w:val="20"/>
        <w:lang w:val="it-IT" w:eastAsia="it-IT" w:bidi="it-IT"/>
      </w:rPr>
      <w:t xml:space="preserve"> di </w:t>
    </w:r>
    <w:r>
      <w:rPr>
        <w:rFonts w:ascii="Arial" w:eastAsia="Arial" w:hAnsi="Arial" w:cs="Arial"/>
        <w:sz w:val="20"/>
        <w:szCs w:val="20"/>
        <w:lang w:val="it-IT" w:eastAsia="it-IT" w:bidi="it-IT"/>
      </w:rPr>
      <w:fldChar w:fldCharType="begin"/>
    </w:r>
    <w:r>
      <w:rPr>
        <w:rFonts w:ascii="Arial" w:eastAsia="Arial" w:hAnsi="Arial" w:cs="Arial"/>
        <w:sz w:val="20"/>
        <w:szCs w:val="20"/>
        <w:lang w:val="it-IT" w:eastAsia="it-IT" w:bidi="it-IT"/>
      </w:rPr>
      <w:instrText xml:space="preserve"> NUMPAGES \* Arabic \* MERGEFORMAT </w:instrText>
    </w:r>
    <w:r>
      <w:rPr>
        <w:rFonts w:ascii="Arial" w:eastAsia="Arial" w:hAnsi="Arial" w:cs="Arial"/>
        <w:sz w:val="20"/>
        <w:szCs w:val="20"/>
        <w:lang w:val="it-IT" w:eastAsia="it-IT" w:bidi="it-IT"/>
      </w:rPr>
      <w:fldChar w:fldCharType="separate"/>
    </w:r>
    <w:r>
      <w:rPr>
        <w:rFonts w:ascii="Arial" w:eastAsia="Arial" w:hAnsi="Arial" w:cs="Arial"/>
        <w:sz w:val="20"/>
        <w:szCs w:val="20"/>
        <w:lang w:val="it-IT" w:eastAsia="it-IT" w:bidi="it-IT"/>
      </w:rPr>
      <w:t>62</w:t>
    </w:r>
    <w:r>
      <w:rPr>
        <w:rFonts w:ascii="Arial" w:eastAsia="Arial" w:hAnsi="Arial" w:cs="Arial"/>
        <w:sz w:val="20"/>
        <w:szCs w:val="20"/>
        <w:lang w:val="it-IT" w:eastAsia="it-IT" w:bidi="it-IT"/>
      </w:rPr>
      <w:fldChar w:fldCharType="end"/>
    </w:r>
    <w:r>
      <w:rPr>
        <w:rFonts w:ascii="Arial" w:eastAsia="Arial" w:hAnsi="Arial" w:cs="Arial"/>
        <w:sz w:val="20"/>
        <w:szCs w:val="20"/>
        <w:lang w:val="it-IT" w:eastAsia="it-IT" w:bidi="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C4E9B" w14:textId="77777777" w:rsidR="00D377AD" w:rsidRDefault="00D377AD">
      <w:pPr>
        <w:spacing w:after="0" w:line="240" w:lineRule="auto"/>
      </w:pPr>
      <w:r>
        <w:separator/>
      </w:r>
    </w:p>
  </w:footnote>
  <w:footnote w:type="continuationSeparator" w:id="0">
    <w:p w14:paraId="049E2BE0" w14:textId="77777777" w:rsidR="00D377AD" w:rsidRDefault="00D37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CD" w14:textId="22DDADEB" w:rsidR="00B277C6" w:rsidRPr="00153C12" w:rsidRDefault="00A651D1" w:rsidP="008B541E">
    <w:pPr>
      <w:pBdr>
        <w:bottom w:val="single" w:sz="4" w:space="1" w:color="auto"/>
        <w:between w:val="single" w:sz="4" w:space="1" w:color="auto"/>
      </w:pBdr>
      <w:tabs>
        <w:tab w:val="center" w:pos="4819"/>
        <w:tab w:val="right" w:pos="9633"/>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pacing w:after="0" w:line="240" w:lineRule="auto"/>
      <w:jc w:val="right"/>
      <w:rPr>
        <w:rFonts w:ascii="Arial" w:eastAsia="Arial" w:hAnsi="Arial" w:cs="Arial"/>
        <w:sz w:val="20"/>
        <w:szCs w:val="20"/>
        <w:lang w:val="it-IT" w:eastAsia="en-US" w:bidi="en-US"/>
      </w:rPr>
    </w:pPr>
    <w:r w:rsidRPr="00153C12">
      <w:rPr>
        <w:rFonts w:ascii="Arial" w:eastAsia="Arial" w:hAnsi="Arial" w:cs="Arial"/>
        <w:sz w:val="20"/>
        <w:szCs w:val="20"/>
        <w:lang w:val="it-IT" w:eastAsia="en-US" w:bidi="en-US"/>
      </w:rPr>
      <w:t>“</w:t>
    </w:r>
    <w:r w:rsidR="008B541E" w:rsidRPr="00153C12">
      <w:rPr>
        <w:rFonts w:ascii="Arial" w:eastAsia="Arial" w:hAnsi="Arial" w:cs="Arial"/>
        <w:sz w:val="20"/>
        <w:szCs w:val="20"/>
        <w:lang w:val="it-IT" w:eastAsia="en-US" w:bidi="en-US"/>
      </w:rPr>
      <w:t>ASSOCIAZIONE AMICI DI PAGANINI</w:t>
    </w:r>
    <w:r w:rsidR="009F3733" w:rsidRPr="00153C12">
      <w:rPr>
        <w:rFonts w:ascii="Arial" w:eastAsia="Arial" w:hAnsi="Arial" w:cs="Arial"/>
        <w:sz w:val="20"/>
        <w:szCs w:val="20"/>
        <w:lang w:val="it-IT" w:eastAsia="en-US" w:bidi="en-US"/>
      </w:rPr>
      <w:t xml:space="preserve"> APS</w:t>
    </w:r>
    <w:r w:rsidRPr="00153C12">
      <w:rPr>
        <w:rFonts w:ascii="Arial" w:eastAsia="Arial" w:hAnsi="Arial" w:cs="Arial"/>
        <w:sz w:val="20"/>
        <w:szCs w:val="20"/>
        <w:lang w:val="it-IT" w:eastAsia="en-US" w:bidi="en-US"/>
      </w:rPr>
      <w:t>”</w:t>
    </w:r>
    <w:r w:rsidR="00F208C9" w:rsidRPr="00A651D1">
      <w:rPr>
        <w:rFonts w:ascii="Arial" w:eastAsia="Arial" w:hAnsi="Arial" w:cs="Arial"/>
        <w:sz w:val="20"/>
        <w:szCs w:val="20"/>
        <w:lang w:val="it-IT" w:eastAsia="en-US" w:bidi="en-US"/>
      </w:rPr>
      <w:t xml:space="preserve">  </w:t>
    </w:r>
  </w:p>
  <w:p w14:paraId="6471DCA0" w14:textId="77777777" w:rsidR="00B277C6" w:rsidRPr="00A651D1" w:rsidRDefault="00B277C6">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rPr>
        <w:rFonts w:ascii="Arial" w:eastAsia="Arial" w:hAnsi="Arial" w:cs="Arial"/>
        <w:sz w:val="20"/>
        <w:szCs w:val="20"/>
        <w:lang w:val="it-IT" w:eastAsia="en-US" w:bidi="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11FF1"/>
    <w:multiLevelType w:val="singleLevel"/>
    <w:tmpl w:val="3656CEB8"/>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1" w15:restartNumberingAfterBreak="0">
    <w:nsid w:val="311F3F3F"/>
    <w:multiLevelType w:val="singleLevel"/>
    <w:tmpl w:val="434058D6"/>
    <w:lvl w:ilvl="0">
      <w:start w:val="1"/>
      <w:numFmt w:val="decimal"/>
      <w:lvlText w:val="%1."/>
      <w:lvlJc w:val="left"/>
      <w:pPr>
        <w:tabs>
          <w:tab w:val="num" w:pos="363"/>
        </w:tabs>
        <w:ind w:left="363" w:hanging="363"/>
      </w:pPr>
      <w:rPr>
        <w:rFonts w:ascii="Arial" w:eastAsia="Arial" w:hAnsi="Arial" w:cs="Arial" w:hint="default"/>
        <w:b w:val="0"/>
        <w:i/>
        <w:strike w:val="0"/>
        <w:color w:val="auto"/>
        <w:position w:val="0"/>
        <w:sz w:val="20"/>
        <w:u w:val="none"/>
        <w:shd w:val="clear" w:color="auto" w:fill="auto"/>
      </w:rPr>
    </w:lvl>
  </w:abstractNum>
  <w:abstractNum w:abstractNumId="2" w15:restartNumberingAfterBreak="0">
    <w:nsid w:val="33BA2B43"/>
    <w:multiLevelType w:val="singleLevel"/>
    <w:tmpl w:val="A82AF66C"/>
    <w:lvl w:ilvl="0">
      <w:start w:val="1"/>
      <w:numFmt w:val="lowerLetter"/>
      <w:lvlText w:val="%1."/>
      <w:lvlJc w:val="left"/>
      <w:pPr>
        <w:tabs>
          <w:tab w:val="num" w:pos="363"/>
        </w:tabs>
        <w:ind w:left="363" w:hanging="363"/>
      </w:pPr>
      <w:rPr>
        <w:rFonts w:ascii="Arial" w:eastAsia="Arial" w:hAnsi="Arial" w:cs="Arial" w:hint="default"/>
        <w:b w:val="0"/>
        <w:i w:val="0"/>
        <w:strike w:val="0"/>
        <w:color w:val="auto"/>
        <w:position w:val="0"/>
        <w:sz w:val="20"/>
        <w:u w:val="none"/>
        <w:shd w:val="clear" w:color="auto" w:fill="auto"/>
      </w:rPr>
    </w:lvl>
  </w:abstractNum>
  <w:abstractNum w:abstractNumId="3" w15:restartNumberingAfterBreak="0">
    <w:nsid w:val="391C1BE0"/>
    <w:multiLevelType w:val="singleLevel"/>
    <w:tmpl w:val="437AEABC"/>
    <w:lvl w:ilvl="0">
      <w:start w:val="1"/>
      <w:numFmt w:val="bullet"/>
      <w:lvlText w:val=""/>
      <w:lvlJc w:val="left"/>
      <w:pPr>
        <w:tabs>
          <w:tab w:val="num" w:pos="363"/>
        </w:tabs>
        <w:ind w:left="363" w:hanging="363"/>
      </w:pPr>
      <w:rPr>
        <w:rFonts w:ascii="Symbol" w:eastAsia="Symbol" w:hAnsi="Symbol" w:cs="Symbol" w:hint="default"/>
        <w:b w:val="0"/>
        <w:i w:val="0"/>
        <w:strike w:val="0"/>
        <w:color w:val="000000"/>
        <w:position w:val="0"/>
        <w:sz w:val="20"/>
        <w:u w:val="none"/>
        <w:shd w:val="clear" w:color="auto" w:fill="auto"/>
      </w:rPr>
    </w:lvl>
  </w:abstractNum>
  <w:abstractNum w:abstractNumId="4" w15:restartNumberingAfterBreak="0">
    <w:nsid w:val="465B4789"/>
    <w:multiLevelType w:val="singleLevel"/>
    <w:tmpl w:val="1A882520"/>
    <w:lvl w:ilvl="0">
      <w:start w:val="1"/>
      <w:numFmt w:val="bullet"/>
      <w:lvlText w:val=""/>
      <w:lvlJc w:val="left"/>
      <w:pPr>
        <w:tabs>
          <w:tab w:val="num" w:pos="363"/>
        </w:tabs>
        <w:ind w:left="363" w:hanging="363"/>
      </w:pPr>
      <w:rPr>
        <w:rFonts w:ascii="Symbol" w:eastAsia="Symbol" w:hAnsi="Symbol" w:cs="Symbol" w:hint="default"/>
        <w:b w:val="0"/>
        <w:i w:val="0"/>
        <w:strike w:val="0"/>
        <w:color w:val="auto"/>
        <w:position w:val="0"/>
        <w:sz w:val="20"/>
        <w:u w:val="none"/>
        <w:shd w:val="clear" w:color="auto" w:fill="auto"/>
      </w:rPr>
    </w:lvl>
  </w:abstractNum>
  <w:abstractNum w:abstractNumId="5" w15:restartNumberingAfterBreak="0">
    <w:nsid w:val="743904A4"/>
    <w:multiLevelType w:val="hybridMultilevel"/>
    <w:tmpl w:val="F1202094"/>
    <w:lvl w:ilvl="0" w:tplc="D11A687C">
      <w:numFmt w:val="bullet"/>
      <w:lvlText w:val="-"/>
      <w:lvlJc w:val="left"/>
      <w:pPr>
        <w:ind w:left="720" w:hanging="360"/>
      </w:pPr>
      <w:rPr>
        <w:rFonts w:ascii="Arial" w:eastAsia="Arial" w:hAnsi="Arial" w:cs="Arial" w:hint="default"/>
        <w:color w:val="00000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E513025"/>
    <w:multiLevelType w:val="singleLevel"/>
    <w:tmpl w:val="857C8CF6"/>
    <w:lvl w:ilvl="0">
      <w:start w:val="1"/>
      <w:numFmt w:val="bullet"/>
      <w:lvlText w:val=""/>
      <w:lvlJc w:val="left"/>
      <w:pPr>
        <w:tabs>
          <w:tab w:val="num" w:pos="363"/>
        </w:tabs>
        <w:ind w:left="363" w:hanging="363"/>
      </w:pPr>
      <w:rPr>
        <w:rFonts w:ascii="Symbol" w:eastAsia="Symbol" w:hAnsi="Symbol" w:cs="Symbol" w:hint="default"/>
        <w:b w:val="0"/>
        <w:i w:val="0"/>
        <w:strike w:val="0"/>
        <w:color w:val="000000"/>
        <w:position w:val="0"/>
        <w:sz w:val="20"/>
        <w:u w:val="none"/>
        <w:shd w:val="clear" w:color="auto" w:fill="auto"/>
      </w:rPr>
    </w:lvl>
  </w:abstractNum>
  <w:abstractNum w:abstractNumId="7" w15:restartNumberingAfterBreak="0">
    <w:nsid w:val="7FD858CC"/>
    <w:multiLevelType w:val="singleLevel"/>
    <w:tmpl w:val="C284DDBC"/>
    <w:lvl w:ilvl="0">
      <w:start w:val="1"/>
      <w:numFmt w:val="bullet"/>
      <w:lvlText w:val=""/>
      <w:lvlJc w:val="left"/>
      <w:pPr>
        <w:tabs>
          <w:tab w:val="num" w:pos="363"/>
        </w:tabs>
        <w:ind w:left="363" w:hanging="363"/>
      </w:pPr>
      <w:rPr>
        <w:rFonts w:ascii="Symbol" w:eastAsia="Symbol" w:hAnsi="Symbol" w:cs="Symbol" w:hint="default"/>
        <w:b w:val="0"/>
        <w:i w:val="0"/>
        <w:strike w:val="0"/>
        <w:color w:val="auto"/>
        <w:position w:val="0"/>
        <w:sz w:val="20"/>
        <w:u w:val="none"/>
        <w:shd w:val="clear" w:color="auto" w:fill="auto"/>
      </w:rPr>
    </w:lvl>
  </w:abstractNum>
  <w:num w:numId="1" w16cid:durableId="1031880059">
    <w:abstractNumId w:val="3"/>
  </w:num>
  <w:num w:numId="2" w16cid:durableId="63188897">
    <w:abstractNumId w:val="7"/>
  </w:num>
  <w:num w:numId="3" w16cid:durableId="152726139">
    <w:abstractNumId w:val="6"/>
  </w:num>
  <w:num w:numId="4" w16cid:durableId="708143572">
    <w:abstractNumId w:val="4"/>
  </w:num>
  <w:num w:numId="5" w16cid:durableId="404764175">
    <w:abstractNumId w:val="0"/>
  </w:num>
  <w:num w:numId="6" w16cid:durableId="2102673986">
    <w:abstractNumId w:val="2"/>
  </w:num>
  <w:num w:numId="7" w16cid:durableId="1791894245">
    <w:abstractNumId w:val="1"/>
  </w:num>
  <w:num w:numId="8" w16cid:durableId="1082141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Footer/>
  <w:proofState w:spelling="clean" w:grammar="clean"/>
  <w:defaultTabStop w:val="1134"/>
  <w:hyphenationZone w:val="283"/>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C6"/>
    <w:rsid w:val="00000AB6"/>
    <w:rsid w:val="00010F18"/>
    <w:rsid w:val="00015CCC"/>
    <w:rsid w:val="00020588"/>
    <w:rsid w:val="000256F2"/>
    <w:rsid w:val="00027D5F"/>
    <w:rsid w:val="00031CDF"/>
    <w:rsid w:val="00037B8B"/>
    <w:rsid w:val="0004171D"/>
    <w:rsid w:val="00055232"/>
    <w:rsid w:val="00065DA0"/>
    <w:rsid w:val="00071B51"/>
    <w:rsid w:val="00073E5B"/>
    <w:rsid w:val="00081DBA"/>
    <w:rsid w:val="000862E0"/>
    <w:rsid w:val="000A35E9"/>
    <w:rsid w:val="000B3E73"/>
    <w:rsid w:val="000C5EE3"/>
    <w:rsid w:val="000D0DBF"/>
    <w:rsid w:val="000D1BBB"/>
    <w:rsid w:val="000E0A7A"/>
    <w:rsid w:val="000E3C4D"/>
    <w:rsid w:val="000E4497"/>
    <w:rsid w:val="000F7CA8"/>
    <w:rsid w:val="00101A6A"/>
    <w:rsid w:val="001039E8"/>
    <w:rsid w:val="00112CB9"/>
    <w:rsid w:val="00125A47"/>
    <w:rsid w:val="00130962"/>
    <w:rsid w:val="00144C00"/>
    <w:rsid w:val="001451A3"/>
    <w:rsid w:val="001503EA"/>
    <w:rsid w:val="00153C12"/>
    <w:rsid w:val="00157791"/>
    <w:rsid w:val="001610AC"/>
    <w:rsid w:val="00164C23"/>
    <w:rsid w:val="00184945"/>
    <w:rsid w:val="00191782"/>
    <w:rsid w:val="00195E38"/>
    <w:rsid w:val="001B5C80"/>
    <w:rsid w:val="001C1BA8"/>
    <w:rsid w:val="001C3D5C"/>
    <w:rsid w:val="001C4FFE"/>
    <w:rsid w:val="001C5905"/>
    <w:rsid w:val="001D2BF9"/>
    <w:rsid w:val="001D5AF2"/>
    <w:rsid w:val="001E7D9F"/>
    <w:rsid w:val="001F13DA"/>
    <w:rsid w:val="001F3D8F"/>
    <w:rsid w:val="001F46B9"/>
    <w:rsid w:val="001F4FEC"/>
    <w:rsid w:val="0020221E"/>
    <w:rsid w:val="002112DA"/>
    <w:rsid w:val="0021559C"/>
    <w:rsid w:val="00227C1D"/>
    <w:rsid w:val="00241A2A"/>
    <w:rsid w:val="00266C7C"/>
    <w:rsid w:val="00267034"/>
    <w:rsid w:val="002710F6"/>
    <w:rsid w:val="00271EAE"/>
    <w:rsid w:val="0028400D"/>
    <w:rsid w:val="00290814"/>
    <w:rsid w:val="00295FC4"/>
    <w:rsid w:val="002A2AF6"/>
    <w:rsid w:val="002A3A47"/>
    <w:rsid w:val="002A6B3E"/>
    <w:rsid w:val="002B3BF4"/>
    <w:rsid w:val="002C2588"/>
    <w:rsid w:val="002C7812"/>
    <w:rsid w:val="002C7F1B"/>
    <w:rsid w:val="002D12C4"/>
    <w:rsid w:val="002D4554"/>
    <w:rsid w:val="002E2DC9"/>
    <w:rsid w:val="002E5E4A"/>
    <w:rsid w:val="002F0A1D"/>
    <w:rsid w:val="00317CE5"/>
    <w:rsid w:val="0032057D"/>
    <w:rsid w:val="0032150C"/>
    <w:rsid w:val="00323B26"/>
    <w:rsid w:val="00326442"/>
    <w:rsid w:val="00336AEB"/>
    <w:rsid w:val="00341B95"/>
    <w:rsid w:val="00346832"/>
    <w:rsid w:val="003469AF"/>
    <w:rsid w:val="00351BC0"/>
    <w:rsid w:val="00363182"/>
    <w:rsid w:val="0037524D"/>
    <w:rsid w:val="00384105"/>
    <w:rsid w:val="003872EE"/>
    <w:rsid w:val="00395E28"/>
    <w:rsid w:val="003B1815"/>
    <w:rsid w:val="003B4183"/>
    <w:rsid w:val="003B6EE2"/>
    <w:rsid w:val="003D0402"/>
    <w:rsid w:val="003D55E9"/>
    <w:rsid w:val="003D67F0"/>
    <w:rsid w:val="003E2C69"/>
    <w:rsid w:val="003E4269"/>
    <w:rsid w:val="003E5E20"/>
    <w:rsid w:val="003F1773"/>
    <w:rsid w:val="0040188B"/>
    <w:rsid w:val="00405CB7"/>
    <w:rsid w:val="00441E4C"/>
    <w:rsid w:val="004420B0"/>
    <w:rsid w:val="00443C91"/>
    <w:rsid w:val="00446602"/>
    <w:rsid w:val="00447233"/>
    <w:rsid w:val="004636F4"/>
    <w:rsid w:val="00470298"/>
    <w:rsid w:val="0047719D"/>
    <w:rsid w:val="00482244"/>
    <w:rsid w:val="00484521"/>
    <w:rsid w:val="004872B7"/>
    <w:rsid w:val="004A1A68"/>
    <w:rsid w:val="004A6B9A"/>
    <w:rsid w:val="004B60D1"/>
    <w:rsid w:val="004B7344"/>
    <w:rsid w:val="004B786A"/>
    <w:rsid w:val="004C5BAC"/>
    <w:rsid w:val="004D21D1"/>
    <w:rsid w:val="004D60BB"/>
    <w:rsid w:val="004E0EAB"/>
    <w:rsid w:val="004F2DFE"/>
    <w:rsid w:val="00502E1E"/>
    <w:rsid w:val="00511631"/>
    <w:rsid w:val="00514F09"/>
    <w:rsid w:val="0051638D"/>
    <w:rsid w:val="00516F9F"/>
    <w:rsid w:val="005255CE"/>
    <w:rsid w:val="005310BA"/>
    <w:rsid w:val="00537CAE"/>
    <w:rsid w:val="005527EA"/>
    <w:rsid w:val="00555140"/>
    <w:rsid w:val="00562BDA"/>
    <w:rsid w:val="005658AB"/>
    <w:rsid w:val="00566873"/>
    <w:rsid w:val="00584D3D"/>
    <w:rsid w:val="00590232"/>
    <w:rsid w:val="00593839"/>
    <w:rsid w:val="00597694"/>
    <w:rsid w:val="005A7A46"/>
    <w:rsid w:val="005B2AC5"/>
    <w:rsid w:val="005C148B"/>
    <w:rsid w:val="005C5714"/>
    <w:rsid w:val="005D1B07"/>
    <w:rsid w:val="005D4381"/>
    <w:rsid w:val="005E04D3"/>
    <w:rsid w:val="005F02D8"/>
    <w:rsid w:val="005F183F"/>
    <w:rsid w:val="005F754C"/>
    <w:rsid w:val="006119D9"/>
    <w:rsid w:val="00611B52"/>
    <w:rsid w:val="00615EF4"/>
    <w:rsid w:val="00616A48"/>
    <w:rsid w:val="00630C2E"/>
    <w:rsid w:val="00633B9D"/>
    <w:rsid w:val="00636EC9"/>
    <w:rsid w:val="00637D4F"/>
    <w:rsid w:val="0064109A"/>
    <w:rsid w:val="00644353"/>
    <w:rsid w:val="00647F41"/>
    <w:rsid w:val="006602AC"/>
    <w:rsid w:val="00664605"/>
    <w:rsid w:val="00671B23"/>
    <w:rsid w:val="00675262"/>
    <w:rsid w:val="00687326"/>
    <w:rsid w:val="00687C15"/>
    <w:rsid w:val="00696E7B"/>
    <w:rsid w:val="006A5053"/>
    <w:rsid w:val="006A7CBC"/>
    <w:rsid w:val="006C488F"/>
    <w:rsid w:val="006C48A2"/>
    <w:rsid w:val="006D1D8A"/>
    <w:rsid w:val="006D5DCD"/>
    <w:rsid w:val="006D6544"/>
    <w:rsid w:val="006E3520"/>
    <w:rsid w:val="006E4C7B"/>
    <w:rsid w:val="006E7A18"/>
    <w:rsid w:val="0071022E"/>
    <w:rsid w:val="0071367D"/>
    <w:rsid w:val="00714AFA"/>
    <w:rsid w:val="00722107"/>
    <w:rsid w:val="0072676B"/>
    <w:rsid w:val="00731553"/>
    <w:rsid w:val="00734F86"/>
    <w:rsid w:val="00743580"/>
    <w:rsid w:val="00746FCA"/>
    <w:rsid w:val="0075349A"/>
    <w:rsid w:val="007547F1"/>
    <w:rsid w:val="00756309"/>
    <w:rsid w:val="007669F8"/>
    <w:rsid w:val="00775592"/>
    <w:rsid w:val="00782094"/>
    <w:rsid w:val="00783303"/>
    <w:rsid w:val="0078740D"/>
    <w:rsid w:val="007902E0"/>
    <w:rsid w:val="007B0CBA"/>
    <w:rsid w:val="007C32F2"/>
    <w:rsid w:val="007C3982"/>
    <w:rsid w:val="007C4CCC"/>
    <w:rsid w:val="007F1A9B"/>
    <w:rsid w:val="00806D12"/>
    <w:rsid w:val="008162C4"/>
    <w:rsid w:val="0082100D"/>
    <w:rsid w:val="0082606F"/>
    <w:rsid w:val="00844520"/>
    <w:rsid w:val="00852E17"/>
    <w:rsid w:val="00867156"/>
    <w:rsid w:val="00875569"/>
    <w:rsid w:val="00876D23"/>
    <w:rsid w:val="008823FB"/>
    <w:rsid w:val="00882F92"/>
    <w:rsid w:val="0088319F"/>
    <w:rsid w:val="008837ED"/>
    <w:rsid w:val="008A21A9"/>
    <w:rsid w:val="008A3C5B"/>
    <w:rsid w:val="008B0C97"/>
    <w:rsid w:val="008B541E"/>
    <w:rsid w:val="008B6265"/>
    <w:rsid w:val="008D4AAE"/>
    <w:rsid w:val="008E053F"/>
    <w:rsid w:val="008F1999"/>
    <w:rsid w:val="0091223E"/>
    <w:rsid w:val="00923102"/>
    <w:rsid w:val="00925165"/>
    <w:rsid w:val="00925870"/>
    <w:rsid w:val="00942E90"/>
    <w:rsid w:val="00947CF2"/>
    <w:rsid w:val="00955707"/>
    <w:rsid w:val="00962C96"/>
    <w:rsid w:val="00975571"/>
    <w:rsid w:val="00975BD3"/>
    <w:rsid w:val="009A3C89"/>
    <w:rsid w:val="009B3329"/>
    <w:rsid w:val="009B6448"/>
    <w:rsid w:val="009C6715"/>
    <w:rsid w:val="009D6F6E"/>
    <w:rsid w:val="009F3733"/>
    <w:rsid w:val="00A13DB1"/>
    <w:rsid w:val="00A20B96"/>
    <w:rsid w:val="00A21102"/>
    <w:rsid w:val="00A2381A"/>
    <w:rsid w:val="00A25BB3"/>
    <w:rsid w:val="00A269C4"/>
    <w:rsid w:val="00A450F6"/>
    <w:rsid w:val="00A546E6"/>
    <w:rsid w:val="00A63567"/>
    <w:rsid w:val="00A651D1"/>
    <w:rsid w:val="00A81F4D"/>
    <w:rsid w:val="00A84D6E"/>
    <w:rsid w:val="00A91088"/>
    <w:rsid w:val="00A91569"/>
    <w:rsid w:val="00A92521"/>
    <w:rsid w:val="00A94EEF"/>
    <w:rsid w:val="00AA21EC"/>
    <w:rsid w:val="00AA6E78"/>
    <w:rsid w:val="00AA7320"/>
    <w:rsid w:val="00AC1D31"/>
    <w:rsid w:val="00B20C69"/>
    <w:rsid w:val="00B21F62"/>
    <w:rsid w:val="00B277C6"/>
    <w:rsid w:val="00B51F3A"/>
    <w:rsid w:val="00B52DE9"/>
    <w:rsid w:val="00B53763"/>
    <w:rsid w:val="00B62DCD"/>
    <w:rsid w:val="00B631B0"/>
    <w:rsid w:val="00B80A99"/>
    <w:rsid w:val="00B8254E"/>
    <w:rsid w:val="00B910A9"/>
    <w:rsid w:val="00B93C48"/>
    <w:rsid w:val="00BA4D43"/>
    <w:rsid w:val="00BB08F7"/>
    <w:rsid w:val="00BC5FCB"/>
    <w:rsid w:val="00BC68CC"/>
    <w:rsid w:val="00BD01CC"/>
    <w:rsid w:val="00BD0A6D"/>
    <w:rsid w:val="00BE2BFC"/>
    <w:rsid w:val="00BE6152"/>
    <w:rsid w:val="00C3765E"/>
    <w:rsid w:val="00C465C9"/>
    <w:rsid w:val="00C70592"/>
    <w:rsid w:val="00C76539"/>
    <w:rsid w:val="00CA093E"/>
    <w:rsid w:val="00CA10A1"/>
    <w:rsid w:val="00CA2268"/>
    <w:rsid w:val="00CA396B"/>
    <w:rsid w:val="00CA3A4A"/>
    <w:rsid w:val="00CB6F37"/>
    <w:rsid w:val="00CC7ED1"/>
    <w:rsid w:val="00CD4C9C"/>
    <w:rsid w:val="00CD4FFC"/>
    <w:rsid w:val="00CE5CC4"/>
    <w:rsid w:val="00D059EE"/>
    <w:rsid w:val="00D102F9"/>
    <w:rsid w:val="00D26DD4"/>
    <w:rsid w:val="00D34DF8"/>
    <w:rsid w:val="00D364A4"/>
    <w:rsid w:val="00D377AD"/>
    <w:rsid w:val="00D40CDB"/>
    <w:rsid w:val="00D45E62"/>
    <w:rsid w:val="00D7292F"/>
    <w:rsid w:val="00D80110"/>
    <w:rsid w:val="00D9477C"/>
    <w:rsid w:val="00DD721E"/>
    <w:rsid w:val="00DE34EB"/>
    <w:rsid w:val="00DF3E4B"/>
    <w:rsid w:val="00DF48A3"/>
    <w:rsid w:val="00E128F6"/>
    <w:rsid w:val="00E1337E"/>
    <w:rsid w:val="00E20763"/>
    <w:rsid w:val="00E4550E"/>
    <w:rsid w:val="00E51CAD"/>
    <w:rsid w:val="00E52417"/>
    <w:rsid w:val="00E63738"/>
    <w:rsid w:val="00E6662B"/>
    <w:rsid w:val="00E7086A"/>
    <w:rsid w:val="00E73544"/>
    <w:rsid w:val="00E80B14"/>
    <w:rsid w:val="00E913C2"/>
    <w:rsid w:val="00E91596"/>
    <w:rsid w:val="00E93852"/>
    <w:rsid w:val="00E9388A"/>
    <w:rsid w:val="00EA6369"/>
    <w:rsid w:val="00EB0AA5"/>
    <w:rsid w:val="00EB2E30"/>
    <w:rsid w:val="00EB3D96"/>
    <w:rsid w:val="00EB5A8C"/>
    <w:rsid w:val="00EB6635"/>
    <w:rsid w:val="00EB67EA"/>
    <w:rsid w:val="00EB72FE"/>
    <w:rsid w:val="00EC2F2D"/>
    <w:rsid w:val="00EC4DA6"/>
    <w:rsid w:val="00ED00EB"/>
    <w:rsid w:val="00ED32FC"/>
    <w:rsid w:val="00ED5920"/>
    <w:rsid w:val="00ED7592"/>
    <w:rsid w:val="00EE0FA3"/>
    <w:rsid w:val="00EF0F78"/>
    <w:rsid w:val="00EF5714"/>
    <w:rsid w:val="00F01A4E"/>
    <w:rsid w:val="00F208C9"/>
    <w:rsid w:val="00F20BD0"/>
    <w:rsid w:val="00F25DFB"/>
    <w:rsid w:val="00F4596A"/>
    <w:rsid w:val="00F46663"/>
    <w:rsid w:val="00F520E8"/>
    <w:rsid w:val="00F53E1A"/>
    <w:rsid w:val="00F56A92"/>
    <w:rsid w:val="00F577BE"/>
    <w:rsid w:val="00F909D8"/>
    <w:rsid w:val="00F97463"/>
    <w:rsid w:val="00FA4B8C"/>
    <w:rsid w:val="00FA7A76"/>
    <w:rsid w:val="00FB1B78"/>
    <w:rsid w:val="00FB1E1E"/>
    <w:rsid w:val="00FC1614"/>
    <w:rsid w:val="00FE217B"/>
    <w:rsid w:val="00FF5392"/>
    <w:rsid w:val="00FF6B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79D0"/>
  <w15:docId w15:val="{E2ECCEA3-7100-40CD-AE4F-9D4FCBB7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eastAsia="Calibri" w:hAnsi="Calibri"/>
      <w:sz w:val="22"/>
      <w:szCs w:val="2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pPr>
      <w:spacing w:after="0" w:line="240" w:lineRule="auto"/>
      <w:ind w:left="720"/>
    </w:pPr>
    <w:rPr>
      <w:sz w:val="24"/>
      <w:szCs w:val="24"/>
    </w:rPr>
  </w:style>
  <w:style w:type="character" w:customStyle="1" w:styleId="B">
    <w:name w:val="B"/>
    <w:qFormat/>
    <w:rPr>
      <w:b/>
      <w:bCs/>
      <w:rtl w:val="0"/>
      <w:lang w:val="x-none" w:eastAsia="x-none" w:bidi="x-none"/>
    </w:rPr>
  </w:style>
  <w:style w:type="paragraph" w:customStyle="1" w:styleId="pMsoNormal">
    <w:name w:val="p.MsoNormal"/>
    <w:basedOn w:val="Normale"/>
    <w:qFormat/>
    <w:pPr>
      <w:spacing w:after="0" w:line="240" w:lineRule="auto"/>
    </w:pPr>
    <w:rPr>
      <w:rFonts w:ascii="Times New Roman" w:eastAsia="Times New Roman" w:hAnsi="Times New Roman"/>
      <w:sz w:val="24"/>
      <w:szCs w:val="24"/>
    </w:rPr>
  </w:style>
  <w:style w:type="character" w:customStyle="1" w:styleId="I">
    <w:name w:val="I"/>
    <w:qFormat/>
    <w:rPr>
      <w:i/>
      <w:iCs/>
      <w:rtl w:val="0"/>
      <w:lang w:val="x-none" w:eastAsia="x-none" w:bidi="x-none"/>
    </w:rPr>
  </w:style>
  <w:style w:type="paragraph" w:customStyle="1" w:styleId="BODY">
    <w:name w:val="BODY"/>
    <w:basedOn w:val="Normale"/>
    <w:qFormat/>
    <w:pPr>
      <w:widowControl w:val="0"/>
      <w:spacing w:after="0" w:line="240" w:lineRule="auto"/>
    </w:pPr>
    <w:rPr>
      <w:rFonts w:ascii="Arial" w:eastAsia="Arial" w:hAnsi="Arial" w:cs="Arial"/>
      <w:sz w:val="24"/>
      <w:szCs w:val="24"/>
    </w:rPr>
  </w:style>
  <w:style w:type="paragraph" w:customStyle="1" w:styleId="p">
    <w:name w:val="p"/>
    <w:basedOn w:val="BODY"/>
    <w:qFormat/>
    <w:pPr>
      <w:widowControl/>
    </w:pPr>
    <w:rPr>
      <w:rFonts w:ascii="Times New Roman" w:eastAsia="Times New Roman" w:hAnsi="Times New Roman" w:cs="Times New Roman"/>
    </w:rPr>
  </w:style>
  <w:style w:type="paragraph" w:customStyle="1" w:styleId="pMsoListParagraph">
    <w:name w:val="p.MsoListParagraph"/>
    <w:basedOn w:val="p"/>
    <w:qFormat/>
    <w:pPr>
      <w:ind w:left="720"/>
    </w:pPr>
    <w:rPr>
      <w:rFonts w:ascii="Calibri" w:eastAsia="Calibri" w:hAnsi="Calibri" w:cs="Calibri"/>
    </w:rPr>
  </w:style>
  <w:style w:type="character" w:customStyle="1" w:styleId="U">
    <w:name w:val="U"/>
    <w:qFormat/>
    <w:rPr>
      <w:u w:val="single"/>
      <w:rtl w:val="0"/>
      <w:lang w:val="x-none" w:eastAsia="x-none" w:bidi="x-none"/>
    </w:rPr>
  </w:style>
  <w:style w:type="paragraph" w:styleId="Intestazione">
    <w:name w:val="header"/>
    <w:basedOn w:val="Normale"/>
    <w:link w:val="IntestazioneCarattere"/>
    <w:uiPriority w:val="99"/>
    <w:unhideWhenUsed/>
    <w:rsid w:val="00A651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51D1"/>
    <w:rPr>
      <w:rFonts w:ascii="Calibri" w:eastAsia="Calibri" w:hAnsi="Calibri"/>
      <w:sz w:val="22"/>
      <w:szCs w:val="22"/>
      <w:lang w:val="x-none" w:eastAsia="x-none"/>
    </w:rPr>
  </w:style>
  <w:style w:type="paragraph" w:styleId="Pidipagina">
    <w:name w:val="footer"/>
    <w:basedOn w:val="Normale"/>
    <w:link w:val="PidipaginaCarattere"/>
    <w:uiPriority w:val="99"/>
    <w:unhideWhenUsed/>
    <w:rsid w:val="00A651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51D1"/>
    <w:rPr>
      <w:rFonts w:ascii="Calibri" w:eastAsia="Calibri" w:hAnsi="Calibri"/>
      <w:sz w:val="22"/>
      <w:szCs w:val="22"/>
      <w:lang w:val="x-none" w:eastAsia="x-none"/>
    </w:rPr>
  </w:style>
  <w:style w:type="character" w:styleId="Collegamentoipertestuale">
    <w:name w:val="Hyperlink"/>
    <w:basedOn w:val="Carpredefinitoparagrafo"/>
    <w:uiPriority w:val="99"/>
    <w:unhideWhenUsed/>
    <w:rsid w:val="002E2DC9"/>
    <w:rPr>
      <w:color w:val="0563C1" w:themeColor="hyperlink"/>
      <w:u w:val="single"/>
    </w:rPr>
  </w:style>
  <w:style w:type="character" w:styleId="Menzionenonrisolta">
    <w:name w:val="Unresolved Mention"/>
    <w:basedOn w:val="Carpredefinitoparagrafo"/>
    <w:uiPriority w:val="99"/>
    <w:semiHidden/>
    <w:unhideWhenUsed/>
    <w:rsid w:val="002E2DC9"/>
    <w:rPr>
      <w:color w:val="605E5C"/>
      <w:shd w:val="clear" w:color="auto" w:fill="E1DFDD"/>
    </w:rPr>
  </w:style>
  <w:style w:type="paragraph" w:styleId="NormaleWeb">
    <w:name w:val="Normal (Web)"/>
    <w:basedOn w:val="Normale"/>
    <w:uiPriority w:val="99"/>
    <w:semiHidden/>
    <w:unhideWhenUsed/>
    <w:rsid w:val="00266C7C"/>
    <w:pPr>
      <w:spacing w:before="100" w:beforeAutospacing="1" w:after="100" w:afterAutospacing="1" w:line="240" w:lineRule="auto"/>
    </w:pPr>
    <w:rPr>
      <w:rFonts w:ascii="Times New Roman" w:eastAsia="Times New Roman" w:hAnsi="Times New Roman"/>
      <w:sz w:val="24"/>
      <w:szCs w:val="24"/>
      <w:lang w:val="it-IT" w:eastAsia="it-IT"/>
    </w:rPr>
  </w:style>
  <w:style w:type="character" w:styleId="Enfasigrassetto">
    <w:name w:val="Strong"/>
    <w:basedOn w:val="Carpredefinitoparagrafo"/>
    <w:uiPriority w:val="22"/>
    <w:qFormat/>
    <w:rsid w:val="00266C7C"/>
    <w:rPr>
      <w:b/>
      <w:bCs/>
    </w:rPr>
  </w:style>
  <w:style w:type="character" w:customStyle="1" w:styleId="notvis">
    <w:name w:val="notvis"/>
    <w:basedOn w:val="Carpredefinitoparagrafo"/>
    <w:rsid w:val="00266C7C"/>
  </w:style>
  <w:style w:type="character" w:customStyle="1" w:styleId="entetitolo-lg">
    <w:name w:val="ente_titolo-lg"/>
    <w:basedOn w:val="Carpredefinitoparagrafo"/>
    <w:rsid w:val="003F1773"/>
  </w:style>
  <w:style w:type="character" w:customStyle="1" w:styleId="entetesto">
    <w:name w:val="ente_testo"/>
    <w:basedOn w:val="Carpredefinitoparagrafo"/>
    <w:rsid w:val="003F1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8866">
      <w:bodyDiv w:val="1"/>
      <w:marLeft w:val="0"/>
      <w:marRight w:val="0"/>
      <w:marTop w:val="0"/>
      <w:marBottom w:val="0"/>
      <w:divBdr>
        <w:top w:val="none" w:sz="0" w:space="0" w:color="auto"/>
        <w:left w:val="none" w:sz="0" w:space="0" w:color="auto"/>
        <w:bottom w:val="none" w:sz="0" w:space="0" w:color="auto"/>
        <w:right w:val="none" w:sz="0" w:space="0" w:color="auto"/>
      </w:divBdr>
      <w:divsChild>
        <w:div w:id="659504545">
          <w:marLeft w:val="0"/>
          <w:marRight w:val="0"/>
          <w:marTop w:val="0"/>
          <w:marBottom w:val="0"/>
          <w:divBdr>
            <w:top w:val="none" w:sz="0" w:space="0" w:color="auto"/>
            <w:left w:val="none" w:sz="0" w:space="0" w:color="auto"/>
            <w:bottom w:val="none" w:sz="0" w:space="0" w:color="auto"/>
            <w:right w:val="none" w:sz="0" w:space="0" w:color="auto"/>
          </w:divBdr>
          <w:divsChild>
            <w:div w:id="338891181">
              <w:marLeft w:val="0"/>
              <w:marRight w:val="0"/>
              <w:marTop w:val="0"/>
              <w:marBottom w:val="0"/>
              <w:divBdr>
                <w:top w:val="none" w:sz="0" w:space="0" w:color="auto"/>
                <w:left w:val="none" w:sz="0" w:space="0" w:color="auto"/>
                <w:bottom w:val="none" w:sz="0" w:space="0" w:color="auto"/>
                <w:right w:val="none" w:sz="0" w:space="0" w:color="auto"/>
              </w:divBdr>
            </w:div>
          </w:divsChild>
        </w:div>
        <w:div w:id="994408713">
          <w:marLeft w:val="0"/>
          <w:marRight w:val="0"/>
          <w:marTop w:val="0"/>
          <w:marBottom w:val="0"/>
          <w:divBdr>
            <w:top w:val="none" w:sz="0" w:space="0" w:color="auto"/>
            <w:left w:val="none" w:sz="0" w:space="0" w:color="auto"/>
            <w:bottom w:val="none" w:sz="0" w:space="0" w:color="auto"/>
            <w:right w:val="none" w:sz="0" w:space="0" w:color="auto"/>
          </w:divBdr>
        </w:div>
      </w:divsChild>
    </w:div>
    <w:div w:id="666784048">
      <w:bodyDiv w:val="1"/>
      <w:marLeft w:val="0"/>
      <w:marRight w:val="0"/>
      <w:marTop w:val="0"/>
      <w:marBottom w:val="0"/>
      <w:divBdr>
        <w:top w:val="none" w:sz="0" w:space="0" w:color="auto"/>
        <w:left w:val="none" w:sz="0" w:space="0" w:color="auto"/>
        <w:bottom w:val="none" w:sz="0" w:space="0" w:color="auto"/>
        <w:right w:val="none" w:sz="0" w:space="0" w:color="auto"/>
      </w:divBdr>
    </w:div>
    <w:div w:id="1668824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ganinigenovafestival.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entropaganini.it" TargetMode="External"/><Relationship Id="rId4" Type="http://schemas.openxmlformats.org/officeDocument/2006/relationships/settings" Target="settings.xml"/><Relationship Id="rId9" Type="http://schemas.openxmlformats.org/officeDocument/2006/relationships/hyperlink" Target="http://www.amicidipaganin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E6F87-7177-4FA7-B25F-A73397BD9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14</Pages>
  <Words>5028</Words>
  <Characters>28661</Characters>
  <Application>Microsoft Office Word</Application>
  <DocSecurity>0</DocSecurity>
  <Lines>238</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Giovanni Beniscelli</cp:lastModifiedBy>
  <cp:revision>52</cp:revision>
  <cp:lastPrinted>2025-06-17T09:11:00Z</cp:lastPrinted>
  <dcterms:created xsi:type="dcterms:W3CDTF">2024-06-28T08:47:00Z</dcterms:created>
  <dcterms:modified xsi:type="dcterms:W3CDTF">2026-06-18T19:11:00Z</dcterms:modified>
</cp:coreProperties>
</file>